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line="420" w:lineRule="atLeast"/>
        <w:jc w:val="center"/>
      </w:pPr>
      <w:r>
        <w:rPr>
          <w:b/>
          <w:color w:val="990000"/>
        </w:rPr>
        <w:t>中国建设工程造价管理协会标准</w:t>
      </w:r>
      <w:r>
        <w:rPr>
          <w:b/>
          <w:color w:val="990000"/>
        </w:rPr>
        <w:br w:type="textWrapping"/>
      </w:r>
      <w:r>
        <w:rPr>
          <w:b/>
          <w:color w:val="990000"/>
        </w:rPr>
        <w:br w:type="textWrapping"/>
      </w:r>
      <w:r>
        <w:rPr>
          <w:rStyle w:val="10"/>
          <w:b/>
          <w:color w:val="990000"/>
        </w:rPr>
        <w:t>建设工程造价咨询工期标准(房屋建筑工程)</w:t>
      </w:r>
      <w:bookmarkStart w:id="0" w:name="_GoBack"/>
      <w:bookmarkEnd w:id="0"/>
    </w:p>
    <w:p>
      <w:pPr>
        <w:pStyle w:val="4"/>
        <w:keepNext w:val="0"/>
        <w:keepLines w:val="0"/>
        <w:widowControl/>
        <w:suppressLineNumbers w:val="0"/>
        <w:spacing w:line="420" w:lineRule="atLeast"/>
        <w:jc w:val="center"/>
      </w:pPr>
      <w:r>
        <w:rPr>
          <w:rStyle w:val="7"/>
          <w:color w:val="111111"/>
        </w:rPr>
        <w:t>CECA／GC 10-2014</w:t>
      </w:r>
      <w:r>
        <w:rPr>
          <w:color w:val="111111"/>
        </w:rPr>
        <w:br w:type="textWrapping"/>
      </w:r>
      <w:r>
        <w:rPr>
          <w:color w:val="111111"/>
        </w:rPr>
        <w:br w:type="textWrapping"/>
      </w:r>
      <w:r>
        <w:rPr>
          <w:color w:val="111111"/>
        </w:rPr>
        <w:t>主编部门：中国建设工程造价管理协会</w:t>
      </w:r>
      <w:r>
        <w:rPr>
          <w:color w:val="111111"/>
        </w:rPr>
        <w:br w:type="textWrapping"/>
      </w:r>
      <w:r>
        <w:rPr>
          <w:color w:val="111111"/>
        </w:rPr>
        <w:t>批准部门：中国建设工程造价管理协会</w:t>
      </w:r>
      <w:r>
        <w:rPr>
          <w:color w:val="111111"/>
        </w:rPr>
        <w:br w:type="textWrapping"/>
      </w:r>
      <w:r>
        <w:rPr>
          <w:color w:val="111111"/>
        </w:rPr>
        <w:t>施行日期：2015年1月1日</w:t>
      </w:r>
      <w:r>
        <w:rPr>
          <w:color w:val="111111"/>
        </w:rPr>
        <w:br w:type="textWrapping"/>
      </w:r>
      <w:r>
        <w:rPr>
          <w:color w:val="111111"/>
        </w:rPr>
        <w:br w:type="textWrapping"/>
      </w:r>
      <w:r>
        <w:rPr>
          <w:color w:val="111111"/>
        </w:rPr>
        <w:t>中国建设工程造价管理协会</w:t>
      </w:r>
      <w:r>
        <w:rPr>
          <w:color w:val="111111"/>
        </w:rPr>
        <w:br w:type="textWrapping"/>
      </w:r>
      <w:r>
        <w:rPr>
          <w:color w:val="111111"/>
        </w:rPr>
        <w:t>中价协[2014]38号</w:t>
      </w:r>
      <w:r>
        <w:rPr>
          <w:color w:val="111111"/>
        </w:rPr>
        <w:br w:type="textWrapping"/>
      </w:r>
      <w:r>
        <w:rPr>
          <w:color w:val="111111"/>
        </w:rPr>
        <w:br w:type="textWrapping"/>
      </w:r>
      <w:r>
        <w:rPr>
          <w:color w:val="111111"/>
        </w:rPr>
        <w:t>关于发布《建设工程造价咨询工期标准(房屋建筑工程)》的通知</w:t>
      </w:r>
    </w:p>
    <w:p>
      <w:pPr>
        <w:pStyle w:val="4"/>
        <w:keepNext w:val="0"/>
        <w:keepLines w:val="0"/>
        <w:widowControl/>
        <w:suppressLineNumbers w:val="0"/>
        <w:spacing w:line="420" w:lineRule="atLeast"/>
      </w:pPr>
      <w:r>
        <w:rPr>
          <w:color w:val="111111"/>
        </w:rPr>
        <w:t>各省、自治区、直辖市建设工程造价管理协会及各专业委员会：</w:t>
      </w:r>
      <w:r>
        <w:rPr>
          <w:color w:val="111111"/>
        </w:rPr>
        <w:br w:type="textWrapping"/>
      </w:r>
      <w:r>
        <w:rPr>
          <w:color w:val="111111"/>
        </w:rPr>
        <w:t>    为规范建设工程造价咨询委托人和咨询人的行为，全面执行工程造价咨询的有关法律法规和执业标准，提高工程造价咨询成果质量，促进建筑市场和工程造价咨询行业的健康发展，我协会组织有关单位编制了《建设工程造价咨询工期标准(房屋建筑工程)》，编号为CECA／GC 10-2014，现予以发布，自2015年1月1日起试行。</w:t>
      </w:r>
      <w:r>
        <w:rPr>
          <w:color w:val="111111"/>
        </w:rPr>
        <w:br w:type="textWrapping"/>
      </w:r>
      <w:r>
        <w:rPr>
          <w:color w:val="111111"/>
        </w:rPr>
        <w:t>    本标准由中国计划出版社出版发行。</w:t>
      </w:r>
    </w:p>
    <w:p>
      <w:pPr>
        <w:pStyle w:val="4"/>
        <w:keepNext w:val="0"/>
        <w:keepLines w:val="0"/>
        <w:widowControl/>
        <w:suppressLineNumbers w:val="0"/>
        <w:spacing w:line="420" w:lineRule="atLeast"/>
        <w:jc w:val="right"/>
      </w:pPr>
      <w:r>
        <w:rPr>
          <w:rStyle w:val="7"/>
          <w:color w:val="111111"/>
        </w:rPr>
        <w:t>中国建设工程造价管理协会</w:t>
      </w:r>
      <w:r>
        <w:rPr>
          <w:rStyle w:val="7"/>
          <w:color w:val="111111"/>
        </w:rPr>
        <w:br w:type="textWrapping"/>
      </w:r>
      <w:r>
        <w:rPr>
          <w:rStyle w:val="7"/>
          <w:color w:val="111111"/>
        </w:rPr>
        <w:t>2014年8月13日</w:t>
      </w:r>
    </w:p>
    <w:p>
      <w:pPr>
        <w:rPr>
          <w:rStyle w:val="7"/>
          <w:color w:val="111111"/>
        </w:rPr>
      </w:pPr>
      <w:r>
        <w:rPr>
          <w:rStyle w:val="7"/>
          <w:color w:val="111111"/>
        </w:rPr>
        <w:br w:type="page"/>
      </w:r>
    </w:p>
    <w:p>
      <w:pPr>
        <w:pStyle w:val="4"/>
        <w:keepNext w:val="0"/>
        <w:keepLines w:val="0"/>
        <w:widowControl/>
        <w:suppressLineNumbers w:val="0"/>
        <w:spacing w:line="420" w:lineRule="atLeast"/>
        <w:jc w:val="center"/>
      </w:pPr>
      <w:r>
        <w:rPr>
          <w:rStyle w:val="7"/>
          <w:color w:val="111111"/>
        </w:rPr>
        <w:t>前言</w:t>
      </w:r>
    </w:p>
    <w:p>
      <w:pPr>
        <w:pStyle w:val="4"/>
        <w:keepNext w:val="0"/>
        <w:keepLines w:val="0"/>
        <w:widowControl/>
        <w:suppressLineNumbers w:val="0"/>
        <w:spacing w:line="420" w:lineRule="atLeast"/>
      </w:pPr>
      <w:r>
        <w:rPr>
          <w:color w:val="111111"/>
        </w:rPr>
        <w:t>    为了规范工程造价咨询委托人和咨询人的行为，提高工程造价咨询成果文件质量和服务水平，依据国家的有关法律、法规和规范性文件，中国建设工程造价管理协会组织有关单位编制了《建设工程造价咨询工期标准(房屋建筑工程)》。</w:t>
      </w:r>
      <w:r>
        <w:rPr>
          <w:color w:val="111111"/>
        </w:rPr>
        <w:br w:type="textWrapping"/>
      </w:r>
      <w:r>
        <w:rPr>
          <w:color w:val="111111"/>
        </w:rPr>
        <w:t>    本标准主要内容包括：总则，术语，一般规定，工期标准。</w:t>
      </w:r>
      <w:r>
        <w:rPr>
          <w:color w:val="111111"/>
        </w:rPr>
        <w:br w:type="textWrapping"/>
      </w:r>
      <w:r>
        <w:rPr>
          <w:color w:val="111111"/>
        </w:rPr>
        <w:t>    本标准是中国建设工程造价管理协会首次以协会标准的形式予以发布，如有疏漏和不足之处，欢迎各有关单位和工程造价专业人员指正并提出宝贵意见，以便在修订时完善。来信请寄：中国建设工程造价管理协会(地址：北京市海淀区三里河路11号；邮政编码：100835)。</w:t>
      </w:r>
      <w:r>
        <w:rPr>
          <w:color w:val="111111"/>
        </w:rPr>
        <w:br w:type="textWrapping"/>
      </w:r>
      <w:r>
        <w:rPr>
          <w:color w:val="111111"/>
        </w:rPr>
        <w:t>    本标准的主编单位、参编单位、主要起草人和主要审查人：</w:t>
      </w:r>
      <w:r>
        <w:rPr>
          <w:color w:val="111111"/>
        </w:rPr>
        <w:br w:type="textWrapping"/>
      </w:r>
      <w:r>
        <w:rPr>
          <w:color w:val="111111"/>
        </w:rPr>
        <w:t>    </w:t>
      </w:r>
      <w:r>
        <w:rPr>
          <w:rStyle w:val="7"/>
          <w:color w:val="111111"/>
        </w:rPr>
        <w:t>主编单位</w:t>
      </w:r>
      <w:r>
        <w:rPr>
          <w:color w:val="111111"/>
        </w:rPr>
        <w:t>：深圳市航建工程造价咨询有限公司</w:t>
      </w:r>
      <w:r>
        <w:rPr>
          <w:color w:val="111111"/>
        </w:rPr>
        <w:br w:type="textWrapping"/>
      </w:r>
      <w:r>
        <w:rPr>
          <w:color w:val="111111"/>
        </w:rPr>
        <w:t>    </w:t>
      </w:r>
      <w:r>
        <w:rPr>
          <w:rStyle w:val="7"/>
          <w:color w:val="111111"/>
        </w:rPr>
        <w:t>参编单位</w:t>
      </w:r>
      <w:r>
        <w:rPr>
          <w:color w:val="111111"/>
        </w:rPr>
        <w:t>：广东省工程造价协会</w:t>
      </w:r>
      <w:r>
        <w:rPr>
          <w:color w:val="111111"/>
        </w:rPr>
        <w:br w:type="textWrapping"/>
      </w:r>
      <w:r>
        <w:rPr>
          <w:color w:val="111111"/>
        </w:rPr>
        <w:t>    </w:t>
      </w:r>
      <w:r>
        <w:rPr>
          <w:rStyle w:val="7"/>
          <w:color w:val="111111"/>
        </w:rPr>
        <w:t>主要起草人</w:t>
      </w:r>
      <w:r>
        <w:rPr>
          <w:color w:val="111111"/>
        </w:rPr>
        <w:t>：陈曼文 林庆 伍捷 余如邦 钱忠美 陈晓星 张明泽 曾一鸣 于军 许锡雁</w:t>
      </w:r>
      <w:r>
        <w:rPr>
          <w:color w:val="111111"/>
        </w:rPr>
        <w:br w:type="textWrapping"/>
      </w:r>
      <w:r>
        <w:rPr>
          <w:color w:val="111111"/>
        </w:rPr>
        <w:t>    </w:t>
      </w:r>
      <w:r>
        <w:rPr>
          <w:rStyle w:val="7"/>
          <w:color w:val="111111"/>
        </w:rPr>
        <w:t>主要审查人</w:t>
      </w:r>
      <w:r>
        <w:rPr>
          <w:color w:val="111111"/>
        </w:rPr>
        <w:t>：吴佐民 谢洪学 陈柏生 舒宇</w:t>
      </w:r>
    </w:p>
    <w:p>
      <w:pPr>
        <w:pStyle w:val="4"/>
        <w:keepNext w:val="0"/>
        <w:keepLines w:val="0"/>
        <w:widowControl/>
        <w:suppressLineNumbers w:val="0"/>
        <w:spacing w:line="420" w:lineRule="atLeast"/>
        <w:jc w:val="center"/>
      </w:pPr>
      <w:r>
        <w:rPr>
          <w:b/>
          <w:color w:val="990000"/>
        </w:rPr>
        <w:t>1 总 则</w:t>
      </w:r>
    </w:p>
    <w:p>
      <w:pPr>
        <w:pStyle w:val="4"/>
        <w:keepNext w:val="0"/>
        <w:keepLines w:val="0"/>
        <w:widowControl/>
        <w:suppressLineNumbers w:val="0"/>
        <w:spacing w:line="420" w:lineRule="atLeast"/>
      </w:pPr>
      <w:r>
        <w:rPr>
          <w:color w:val="111111"/>
        </w:rPr>
        <w:t>1．0．1 为规范工程造价咨询行为，合理确定和有效控制工程造价，满足工程造价咨询行业的发展需要，促进建筑市场健康发展，制定本标准。</w:t>
      </w:r>
      <w:r>
        <w:rPr>
          <w:color w:val="111111"/>
        </w:rPr>
        <w:br w:type="textWrapping"/>
      </w:r>
      <w:r>
        <w:rPr>
          <w:color w:val="111111"/>
        </w:rPr>
        <w:br w:type="textWrapping"/>
      </w:r>
      <w:r>
        <w:rPr>
          <w:color w:val="111111"/>
        </w:rPr>
        <w:t>1．0．2 本标准适用于新建、改建、扩建的房屋建筑类工程的造价咨询服务。</w:t>
      </w:r>
      <w:r>
        <w:rPr>
          <w:color w:val="111111"/>
        </w:rPr>
        <w:br w:type="textWrapping"/>
      </w:r>
      <w:r>
        <w:rPr>
          <w:color w:val="111111"/>
        </w:rPr>
        <w:br w:type="textWrapping"/>
      </w:r>
      <w:r>
        <w:rPr>
          <w:color w:val="111111"/>
        </w:rPr>
        <w:t>1．0．3 本标准以工作日为计量单位。</w:t>
      </w:r>
      <w:r>
        <w:rPr>
          <w:color w:val="111111"/>
        </w:rPr>
        <w:br w:type="textWrapping"/>
      </w:r>
      <w:r>
        <w:rPr>
          <w:color w:val="111111"/>
        </w:rPr>
        <w:br w:type="textWrapping"/>
      </w:r>
      <w:r>
        <w:rPr>
          <w:color w:val="111111"/>
        </w:rPr>
        <w:t>1．0．4 本标准是签订工程造价咨询合同，造价咨询人组织计划实施，委托人审核造价咨询服务工期的参考标准和依据。</w:t>
      </w:r>
      <w:r>
        <w:rPr>
          <w:color w:val="111111"/>
        </w:rPr>
        <w:br w:type="textWrapping"/>
      </w:r>
      <w:r>
        <w:rPr>
          <w:color w:val="111111"/>
        </w:rPr>
        <w:br w:type="textWrapping"/>
      </w:r>
      <w:r>
        <w:rPr>
          <w:color w:val="111111"/>
        </w:rPr>
        <w:t>1．0．5 造价咨询工期确定除应符合本标准外，尚应符合国家和行业现行有关标准的规定。</w:t>
      </w:r>
    </w:p>
    <w:p>
      <w:pPr>
        <w:pStyle w:val="4"/>
        <w:keepNext w:val="0"/>
        <w:keepLines w:val="0"/>
        <w:widowControl/>
        <w:suppressLineNumbers w:val="0"/>
        <w:spacing w:line="420" w:lineRule="atLeast"/>
        <w:jc w:val="center"/>
      </w:pPr>
      <w:r>
        <w:rPr>
          <w:b/>
          <w:color w:val="990000"/>
        </w:rPr>
        <w:t>2 术 语</w:t>
      </w:r>
    </w:p>
    <w:p>
      <w:pPr>
        <w:pStyle w:val="4"/>
        <w:keepNext w:val="0"/>
        <w:keepLines w:val="0"/>
        <w:widowControl/>
        <w:suppressLineNumbers w:val="0"/>
        <w:spacing w:line="420" w:lineRule="atLeast"/>
      </w:pPr>
      <w:r>
        <w:rPr>
          <w:color w:val="111111"/>
        </w:rPr>
        <w:t>2．0．1 建设工程造价咨询工期标准</w:t>
      </w:r>
      <w:r>
        <w:rPr>
          <w:color w:val="111111"/>
        </w:rPr>
        <w:br w:type="textWrapping"/>
      </w:r>
      <w:r>
        <w:rPr>
          <w:color w:val="111111"/>
        </w:rPr>
        <w:t>    以社会平均先进的信息化水平、服务水平、企业管理水平为基础，为促进最佳社会效益为目的，按照相关的工程造价咨询合同和有关执业标准的要求，从签订咨询合同且获得相关工程资料，具备开展造价咨询服务条件开始，到按咨询合同要求提交咨询成果文件为止的时间。</w:t>
      </w:r>
      <w:r>
        <w:rPr>
          <w:color w:val="111111"/>
        </w:rPr>
        <w:br w:type="textWrapping"/>
      </w:r>
      <w:r>
        <w:rPr>
          <w:color w:val="111111"/>
        </w:rPr>
        <w:br w:type="textWrapping"/>
      </w:r>
      <w:r>
        <w:rPr>
          <w:color w:val="111111"/>
        </w:rPr>
        <w:t>2．0．2 造价成果文件编制</w:t>
      </w:r>
      <w:r>
        <w:rPr>
          <w:color w:val="111111"/>
        </w:rPr>
        <w:br w:type="textWrapping"/>
      </w:r>
      <w:r>
        <w:rPr>
          <w:color w:val="111111"/>
        </w:rPr>
        <w:t>    指咨询人按照工程造价咨询合同和有关执业标准等，根据服务项目相关的工程资料，完成工程造价咨询成果文件的工作。</w:t>
      </w:r>
      <w:r>
        <w:rPr>
          <w:color w:val="111111"/>
        </w:rPr>
        <w:br w:type="textWrapping"/>
      </w:r>
      <w:r>
        <w:rPr>
          <w:color w:val="111111"/>
        </w:rPr>
        <w:br w:type="textWrapping"/>
      </w:r>
      <w:r>
        <w:rPr>
          <w:color w:val="111111"/>
        </w:rPr>
        <w:t>2．0．3 造价成果文件审核</w:t>
      </w:r>
      <w:r>
        <w:rPr>
          <w:color w:val="111111"/>
        </w:rPr>
        <w:br w:type="textWrapping"/>
      </w:r>
      <w:r>
        <w:rPr>
          <w:color w:val="111111"/>
        </w:rPr>
        <w:t>    指咨询人接受委托，依据委托人提供其他人编制完成的造价文件以及相关资料，审核该造价咨询成果文件、提出审核意见并完成审核后的造价咨询成果文件的工作。</w:t>
      </w:r>
      <w:r>
        <w:rPr>
          <w:color w:val="111111"/>
        </w:rPr>
        <w:br w:type="textWrapping"/>
      </w:r>
      <w:r>
        <w:rPr>
          <w:color w:val="111111"/>
        </w:rPr>
        <w:br w:type="textWrapping"/>
      </w:r>
      <w:r>
        <w:rPr>
          <w:color w:val="111111"/>
        </w:rPr>
        <w:t>2．0．4 群体工程</w:t>
      </w:r>
      <w:r>
        <w:rPr>
          <w:color w:val="111111"/>
        </w:rPr>
        <w:br w:type="textWrapping"/>
      </w:r>
      <w:r>
        <w:rPr>
          <w:color w:val="111111"/>
        </w:rPr>
        <w:t>    按一个总体规划或设计建设的，由两个或两个以上互有内在联系的单项工程组成的建设项目。</w:t>
      </w:r>
    </w:p>
    <w:p>
      <w:pPr>
        <w:pStyle w:val="4"/>
        <w:keepNext w:val="0"/>
        <w:keepLines w:val="0"/>
        <w:widowControl/>
        <w:suppressLineNumbers w:val="0"/>
        <w:spacing w:line="420" w:lineRule="atLeast"/>
        <w:jc w:val="center"/>
      </w:pPr>
      <w:r>
        <w:rPr>
          <w:b/>
          <w:color w:val="990000"/>
        </w:rPr>
        <w:t>3 一般规定</w:t>
      </w:r>
    </w:p>
    <w:p>
      <w:pPr>
        <w:pStyle w:val="4"/>
        <w:keepNext w:val="0"/>
        <w:keepLines w:val="0"/>
        <w:widowControl/>
        <w:suppressLineNumbers w:val="0"/>
        <w:spacing w:line="420" w:lineRule="atLeast"/>
      </w:pPr>
      <w:r>
        <w:rPr>
          <w:color w:val="111111"/>
        </w:rPr>
        <w:t>3．0．1 建设工程造价咨询工期，应依据工程造价咨询合同服务内容，按本标准在合同中约定。</w:t>
      </w:r>
      <w:r>
        <w:rPr>
          <w:color w:val="111111"/>
        </w:rPr>
        <w:br w:type="textWrapping"/>
      </w:r>
      <w:r>
        <w:rPr>
          <w:color w:val="111111"/>
        </w:rPr>
        <w:br w:type="textWrapping"/>
      </w:r>
      <w:r>
        <w:rPr>
          <w:color w:val="111111"/>
        </w:rPr>
        <w:t>3．0．2 委托人和咨询人应遵循国家和行业相关规定，双方在签订了咨询合同，并具备开展建设工程造价咨询条件后，才开始计算工程造价咨询工期。</w:t>
      </w:r>
      <w:r>
        <w:rPr>
          <w:color w:val="111111"/>
        </w:rPr>
        <w:br w:type="textWrapping"/>
      </w:r>
      <w:r>
        <w:rPr>
          <w:color w:val="111111"/>
        </w:rPr>
        <w:br w:type="textWrapping"/>
      </w:r>
      <w:r>
        <w:rPr>
          <w:color w:val="111111"/>
        </w:rPr>
        <w:t>3．0．3 工程造价咨询所依据的相关工程资料应由委托人无偿提供，咨询人应负责保管，并对需要保密的资料做好保密工作。</w:t>
      </w:r>
    </w:p>
    <w:p>
      <w:pPr>
        <w:pStyle w:val="4"/>
        <w:keepNext w:val="0"/>
        <w:keepLines w:val="0"/>
        <w:widowControl/>
        <w:suppressLineNumbers w:val="0"/>
        <w:spacing w:line="420" w:lineRule="atLeast"/>
        <w:jc w:val="center"/>
      </w:pPr>
      <w:r>
        <w:rPr>
          <w:b/>
          <w:color w:val="990000"/>
        </w:rPr>
        <w:t>4 工期标准</w:t>
      </w:r>
    </w:p>
    <w:p>
      <w:pPr>
        <w:pStyle w:val="4"/>
        <w:keepNext w:val="0"/>
        <w:keepLines w:val="0"/>
        <w:widowControl/>
        <w:suppressLineNumbers w:val="0"/>
        <w:spacing w:line="420" w:lineRule="atLeast"/>
      </w:pPr>
      <w:r>
        <w:rPr>
          <w:color w:val="111111"/>
        </w:rPr>
        <w:t>4．0．1 招标控制价的编制工期标准，是按照同一家单位完成工程量清单和招标控制价编制为前提编制的。如果招标控制价的编制单位和工程量清单的编制单位不是同一家单位，则招标控制价的编制工期按本标准的预算编制工期减5天，如果少于5天，按5天计。招标答疑后需要对招标控制价进行修正和调整的，招标控制价的修正和调整工期应预留3天～10天，以满足当地主管部门规定的公布招标控制价的时间。</w:t>
      </w:r>
      <w:r>
        <w:rPr>
          <w:color w:val="111111"/>
        </w:rPr>
        <w:br w:type="textWrapping"/>
      </w:r>
      <w:r>
        <w:rPr>
          <w:color w:val="111111"/>
        </w:rPr>
        <w:br w:type="textWrapping"/>
      </w:r>
      <w:r>
        <w:rPr>
          <w:color w:val="111111"/>
        </w:rPr>
        <w:t>4．0．2 工期的确定应以单项工程或单栋建筑物为计算单元。对于群体工程，以统一规划，分组实施为原则，将群体工程合理划分为若干个单元，由不同的作业小组平行作业，计算项目的咨询工期。对于超大工程，其单层面积超过10000平方米的自然层，则该层可视同单栋建筑物，按层作为计算单元。对多栋建筑物共用地下室的，地下室可作为一个计算单元。划分若干单元后，单元内建筑物按本标准计算后累加，总工期按各单元计算的工期取最长的工期后，另行增加不少于2天的汇总和会审时间。</w:t>
      </w:r>
      <w:r>
        <w:rPr>
          <w:color w:val="111111"/>
        </w:rPr>
        <w:br w:type="textWrapping"/>
      </w:r>
      <w:r>
        <w:rPr>
          <w:color w:val="111111"/>
        </w:rPr>
        <w:br w:type="textWrapping"/>
      </w:r>
      <w:r>
        <w:rPr>
          <w:color w:val="111111"/>
        </w:rPr>
        <w:t>4．0．3 对于一栋建筑物兼有地下室、商业、办公、居住等多种功能的综合性建筑，按该栋建筑物的总建筑面积套用最高标准类型计算造价咨询工期。</w:t>
      </w:r>
      <w:r>
        <w:rPr>
          <w:color w:val="111111"/>
        </w:rPr>
        <w:br w:type="textWrapping"/>
      </w:r>
      <w:r>
        <w:rPr>
          <w:color w:val="111111"/>
        </w:rPr>
        <w:br w:type="textWrapping"/>
      </w:r>
      <w:r>
        <w:rPr>
          <w:color w:val="111111"/>
        </w:rPr>
        <w:t>4．0．4 本工期标准所完成的服务内容包括：</w:t>
      </w:r>
      <w:r>
        <w:rPr>
          <w:color w:val="111111"/>
        </w:rPr>
        <w:br w:type="textWrapping"/>
      </w:r>
      <w:r>
        <w:rPr>
          <w:color w:val="111111"/>
        </w:rPr>
        <w:t>    1 编制或审核结算的服务内容，包括完成施工合同的全部承发包内容。</w:t>
      </w:r>
      <w:r>
        <w:rPr>
          <w:color w:val="111111"/>
        </w:rPr>
        <w:br w:type="textWrapping"/>
      </w:r>
      <w:r>
        <w:rPr>
          <w:color w:val="111111"/>
        </w:rPr>
        <w:t>    2 编制或审核工程量清单和招标控制价的服务内容，包括完成招标文件所发包内容。</w:t>
      </w:r>
      <w:r>
        <w:rPr>
          <w:color w:val="111111"/>
        </w:rPr>
        <w:br w:type="textWrapping"/>
      </w:r>
      <w:r>
        <w:rPr>
          <w:color w:val="111111"/>
        </w:rPr>
        <w:t>    3 编制或审核估算、概算、预算的服务内容，包括完成建筑设计单位的设计文件的全部专业工程；对于施工图注明的需深化或二次设计的专业工程，该专业工程的预算或招标控制价按指标估算进行编制或审核。</w:t>
      </w:r>
      <w:r>
        <w:rPr>
          <w:color w:val="111111"/>
        </w:rPr>
        <w:br w:type="textWrapping"/>
      </w:r>
      <w:r>
        <w:rPr>
          <w:color w:val="111111"/>
        </w:rPr>
        <w:br w:type="textWrapping"/>
      </w:r>
      <w:r>
        <w:rPr>
          <w:color w:val="111111"/>
        </w:rPr>
        <w:t>4．0．5 估算编制工期按概算编制工期减5天计算，如果扣减后少于3天，按3天计。</w:t>
      </w:r>
      <w:r>
        <w:rPr>
          <w:color w:val="111111"/>
        </w:rPr>
        <w:br w:type="textWrapping"/>
      </w:r>
      <w:r>
        <w:rPr>
          <w:color w:val="111111"/>
        </w:rPr>
        <w:br w:type="textWrapping"/>
      </w:r>
      <w:r>
        <w:rPr>
          <w:color w:val="111111"/>
        </w:rPr>
        <w:t>4．0．6 审核工期按编制工期另行增加2天计算，工期不包括与相关方核对的时间。</w:t>
      </w:r>
      <w:r>
        <w:rPr>
          <w:color w:val="111111"/>
        </w:rPr>
        <w:br w:type="textWrapping"/>
      </w:r>
      <w:r>
        <w:rPr>
          <w:color w:val="111111"/>
        </w:rPr>
        <w:br w:type="textWrapping"/>
      </w:r>
      <w:r>
        <w:rPr>
          <w:color w:val="111111"/>
        </w:rPr>
        <w:t>4．0．7 投标报价的编制工期按预算编制工期减5天计算，如果扣减后少于5天，按5天计。</w:t>
      </w:r>
      <w:r>
        <w:rPr>
          <w:color w:val="111111"/>
        </w:rPr>
        <w:br w:type="textWrapping"/>
      </w:r>
      <w:r>
        <w:rPr>
          <w:color w:val="111111"/>
        </w:rPr>
        <w:br w:type="textWrapping"/>
      </w:r>
      <w:r>
        <w:rPr>
          <w:color w:val="111111"/>
        </w:rPr>
        <w:t>4．0．8 住宅以及酒店样板间精装修，二次精装修，室外总体和园林景观，空调、弱电、消防、变配电等专业工程单独委托咨询的，或地下室单独委托咨询的，应另行计算工期。</w:t>
      </w:r>
      <w:r>
        <w:rPr>
          <w:color w:val="111111"/>
        </w:rPr>
        <w:br w:type="textWrapping"/>
      </w:r>
      <w:r>
        <w:rPr>
          <w:color w:val="111111"/>
        </w:rPr>
        <w:br w:type="textWrapping"/>
      </w:r>
      <w:r>
        <w:rPr>
          <w:color w:val="111111"/>
        </w:rPr>
        <w:t>4．0．9 房屋建筑工程造价咨询工期标准划分为工业建筑、居住建筑、综合类建筑、特殊公共建筑四类工期标准。</w:t>
      </w:r>
      <w:r>
        <w:rPr>
          <w:color w:val="111111"/>
        </w:rPr>
        <w:br w:type="textWrapping"/>
      </w:r>
      <w:r>
        <w:rPr>
          <w:color w:val="111111"/>
        </w:rPr>
        <w:br w:type="textWrapping"/>
      </w:r>
      <w:r>
        <w:rPr>
          <w:color w:val="111111"/>
        </w:rPr>
        <w:t>4．0．10 各类工程造价咨询成果文件工期标准应按表4．0．10-1～表4．0．10-11的规定执行，如果项目的规模不在本标准规定的区间内，取上限。</w:t>
      </w:r>
    </w:p>
    <w:p>
      <w:pPr>
        <w:pStyle w:val="4"/>
        <w:keepNext w:val="0"/>
        <w:keepLines w:val="0"/>
        <w:widowControl/>
        <w:suppressLineNumbers w:val="0"/>
        <w:spacing w:line="420" w:lineRule="atLeast"/>
        <w:jc w:val="center"/>
      </w:pPr>
      <w:r>
        <w:rPr>
          <w:rStyle w:val="7"/>
          <w:color w:val="111111"/>
        </w:rPr>
        <w:t>表4．0．10-1 多层厂房、多层仓库、辅助附属设施造价咨询成果文件编制工期</w:t>
      </w:r>
      <w:r>
        <w:rPr>
          <w:color w:val="111111"/>
        </w:rPr>
        <w:t xml:space="preserve"> 单位：工作日</w:t>
      </w:r>
      <w:r>
        <w:rPr>
          <w:color w:val="111111"/>
        </w:rPr>
        <w:br w:type="textWrapping"/>
      </w:r>
      <w:r>
        <w:rPr>
          <w:color w:val="111111"/>
        </w:rPr>
        <w:drawing>
          <wp:inline distT="0" distB="0" distL="114300" distR="114300">
            <wp:extent cx="5715000" cy="2171700"/>
            <wp:effectExtent l="0" t="0" r="0" b="762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5"/>
                    <a:stretch>
                      <a:fillRect/>
                    </a:stretch>
                  </pic:blipFill>
                  <pic:spPr>
                    <a:xfrm>
                      <a:off x="0" y="0"/>
                      <a:ext cx="5715000" cy="2171700"/>
                    </a:xfrm>
                    <a:prstGeom prst="rect">
                      <a:avLst/>
                    </a:prstGeom>
                    <a:noFill/>
                    <a:ln w="9525">
                      <a:noFill/>
                    </a:ln>
                  </pic:spPr>
                </pic:pic>
              </a:graphicData>
            </a:graphic>
          </wp:inline>
        </w:drawing>
      </w:r>
    </w:p>
    <w:p>
      <w:pPr>
        <w:pStyle w:val="4"/>
        <w:keepNext w:val="0"/>
        <w:keepLines w:val="0"/>
        <w:widowControl/>
        <w:suppressLineNumbers w:val="0"/>
        <w:spacing w:line="420" w:lineRule="atLeast"/>
      </w:pPr>
      <w:r>
        <w:rPr>
          <w:color w:val="111111"/>
        </w:rPr>
        <w:t>    注：复杂的多层工业厂房，系指平面体型复杂，层高不等，楼面载荷大于10kN／m</w:t>
      </w:r>
      <w:r>
        <w:rPr>
          <w:color w:val="111111"/>
          <w:vertAlign w:val="superscript"/>
        </w:rPr>
        <w:t>2</w:t>
      </w:r>
      <w:r>
        <w:rPr>
          <w:color w:val="111111"/>
        </w:rPr>
        <w:t>，配备大面积空调，有减振处理等，具有上述两项以上要求者或对于有新材料、新设备、新技术的设计内容，该等项目考虑复杂系数1．1～1．2，即上述工作日(不包括最长工期)乘以系数1．1～1．2。</w:t>
      </w:r>
    </w:p>
    <w:p>
      <w:pPr>
        <w:pStyle w:val="4"/>
        <w:keepNext w:val="0"/>
        <w:keepLines w:val="0"/>
        <w:widowControl/>
        <w:suppressLineNumbers w:val="0"/>
        <w:spacing w:line="420" w:lineRule="atLeast"/>
        <w:jc w:val="center"/>
      </w:pPr>
      <w:r>
        <w:rPr>
          <w:rStyle w:val="7"/>
          <w:color w:val="111111"/>
        </w:rPr>
        <w:t>表4．0．10-2 单层工业厂房、单层仓库工程造价咨询成果文件编制工期</w:t>
      </w:r>
      <w:r>
        <w:rPr>
          <w:color w:val="111111"/>
        </w:rPr>
        <w:t xml:space="preserve"> 单位：工作日</w:t>
      </w:r>
      <w:r>
        <w:rPr>
          <w:color w:val="111111"/>
        </w:rPr>
        <w:br w:type="textWrapping"/>
      </w:r>
      <w:r>
        <w:rPr>
          <w:color w:val="111111"/>
        </w:rPr>
        <w:drawing>
          <wp:inline distT="0" distB="0" distL="114300" distR="114300">
            <wp:extent cx="5715000" cy="31242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5715000" cy="3124200"/>
                    </a:xfrm>
                    <a:prstGeom prst="rect">
                      <a:avLst/>
                    </a:prstGeom>
                    <a:noFill/>
                    <a:ln w="9525">
                      <a:noFill/>
                    </a:ln>
                  </pic:spPr>
                </pic:pic>
              </a:graphicData>
            </a:graphic>
          </wp:inline>
        </w:drawing>
      </w:r>
    </w:p>
    <w:p>
      <w:pPr>
        <w:pStyle w:val="4"/>
        <w:keepNext w:val="0"/>
        <w:keepLines w:val="0"/>
        <w:widowControl/>
        <w:suppressLineNumbers w:val="0"/>
        <w:spacing w:line="420" w:lineRule="atLeast"/>
      </w:pPr>
      <w:r>
        <w:rPr>
          <w:color w:val="111111"/>
        </w:rPr>
        <w:t>    注：复杂的单层工业厂房(包括单层仓库)，系指有长短跨，有高低跨，吊车吨位大于50t，内部设置平台或重型设备基础等多项要求，具有上述两项以上要求者或对于有新材料、新设备、新技术的设计内容，该等项目考虑复杂系数1．1～1．2，即上述工作日(不包括最长工期)乘以系数1．1～1．2。</w:t>
      </w:r>
    </w:p>
    <w:p>
      <w:pPr>
        <w:pStyle w:val="4"/>
        <w:keepNext w:val="0"/>
        <w:keepLines w:val="0"/>
        <w:widowControl/>
        <w:suppressLineNumbers w:val="0"/>
        <w:spacing w:line="420" w:lineRule="atLeast"/>
        <w:jc w:val="center"/>
      </w:pPr>
      <w:r>
        <w:rPr>
          <w:rStyle w:val="7"/>
          <w:color w:val="111111"/>
        </w:rPr>
        <w:t>表4．0．10-3 综合类建筑工程造价咨询成果文件编制工期</w:t>
      </w:r>
      <w:r>
        <w:rPr>
          <w:color w:val="111111"/>
        </w:rPr>
        <w:t xml:space="preserve"> 单位：工作日</w:t>
      </w:r>
      <w:r>
        <w:rPr>
          <w:color w:val="111111"/>
        </w:rPr>
        <w:br w:type="textWrapping"/>
      </w:r>
      <w:r>
        <w:rPr>
          <w:color w:val="111111"/>
        </w:rPr>
        <w:drawing>
          <wp:inline distT="0" distB="0" distL="114300" distR="114300">
            <wp:extent cx="5715000" cy="2971800"/>
            <wp:effectExtent l="0" t="0" r="0" b="0"/>
            <wp:docPr id="7"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8"/>
                    <pic:cNvPicPr>
                      <a:picLocks noChangeAspect="1"/>
                    </pic:cNvPicPr>
                  </pic:nvPicPr>
                  <pic:blipFill>
                    <a:blip r:embed="rId7"/>
                    <a:stretch>
                      <a:fillRect/>
                    </a:stretch>
                  </pic:blipFill>
                  <pic:spPr>
                    <a:xfrm>
                      <a:off x="0" y="0"/>
                      <a:ext cx="5715000" cy="2971800"/>
                    </a:xfrm>
                    <a:prstGeom prst="rect">
                      <a:avLst/>
                    </a:prstGeom>
                    <a:noFill/>
                    <a:ln w="9525">
                      <a:noFill/>
                    </a:ln>
                  </pic:spPr>
                </pic:pic>
              </a:graphicData>
            </a:graphic>
          </wp:inline>
        </w:drawing>
      </w:r>
    </w:p>
    <w:p>
      <w:pPr>
        <w:pStyle w:val="4"/>
        <w:keepNext w:val="0"/>
        <w:keepLines w:val="0"/>
        <w:widowControl/>
        <w:suppressLineNumbers w:val="0"/>
        <w:spacing w:line="240" w:lineRule="auto"/>
      </w:pPr>
      <w:r>
        <w:rPr>
          <w:color w:val="111111"/>
        </w:rPr>
        <w:t>    注：对于有新材料、新设备、新技术的设计内容或造型特别的，则上述工期(不包括最长工期)可以乘以系数1．1～1．2。</w:t>
      </w:r>
    </w:p>
    <w:p>
      <w:pPr>
        <w:pStyle w:val="4"/>
        <w:keepNext w:val="0"/>
        <w:keepLines w:val="0"/>
        <w:widowControl/>
        <w:suppressLineNumbers w:val="0"/>
        <w:spacing w:line="420" w:lineRule="atLeast"/>
        <w:jc w:val="center"/>
      </w:pPr>
      <w:r>
        <w:rPr>
          <w:color w:val="111111"/>
        </w:rPr>
        <w:br w:type="textWrapping"/>
      </w:r>
      <w:r>
        <w:rPr>
          <w:rStyle w:val="7"/>
          <w:color w:val="111111"/>
        </w:rPr>
        <w:t>表4．0．10-4 特殊公用建筑工程造价咨询成果文件编制工期</w:t>
      </w:r>
      <w:r>
        <w:rPr>
          <w:color w:val="111111"/>
        </w:rPr>
        <w:t xml:space="preserve"> 单位：工作日</w:t>
      </w:r>
      <w:r>
        <w:rPr>
          <w:color w:val="111111"/>
        </w:rPr>
        <w:br w:type="textWrapping"/>
      </w:r>
      <w:r>
        <w:rPr>
          <w:color w:val="111111"/>
        </w:rPr>
        <w:drawing>
          <wp:inline distT="0" distB="0" distL="114300" distR="114300">
            <wp:extent cx="5715000" cy="3590925"/>
            <wp:effectExtent l="0" t="0" r="0" b="5715"/>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8"/>
                    <a:stretch>
                      <a:fillRect/>
                    </a:stretch>
                  </pic:blipFill>
                  <pic:spPr>
                    <a:xfrm>
                      <a:off x="0" y="0"/>
                      <a:ext cx="5715000" cy="3590925"/>
                    </a:xfrm>
                    <a:prstGeom prst="rect">
                      <a:avLst/>
                    </a:prstGeom>
                    <a:noFill/>
                    <a:ln w="9525">
                      <a:noFill/>
                    </a:ln>
                  </pic:spPr>
                </pic:pic>
              </a:graphicData>
            </a:graphic>
          </wp:inline>
        </w:drawing>
      </w:r>
    </w:p>
    <w:p>
      <w:pPr>
        <w:pStyle w:val="4"/>
        <w:keepNext w:val="0"/>
        <w:keepLines w:val="0"/>
        <w:widowControl/>
        <w:suppressLineNumbers w:val="0"/>
        <w:spacing w:line="420" w:lineRule="atLeast"/>
      </w:pPr>
      <w:r>
        <w:rPr>
          <w:color w:val="111111"/>
        </w:rPr>
        <w:t>    注：对于有新材料、新设备、新技术的设计内容或造型特别的，则上述工期(不包括最长工期)可以乘以系数1．1～1．2。</w:t>
      </w:r>
    </w:p>
    <w:p>
      <w:pPr>
        <w:pStyle w:val="4"/>
        <w:keepNext w:val="0"/>
        <w:keepLines w:val="0"/>
        <w:widowControl/>
        <w:suppressLineNumbers w:val="0"/>
        <w:spacing w:line="420" w:lineRule="atLeast"/>
        <w:jc w:val="center"/>
      </w:pPr>
      <w:r>
        <w:rPr>
          <w:color w:val="111111"/>
        </w:rPr>
        <w:br w:type="textWrapping"/>
      </w:r>
      <w:r>
        <w:rPr>
          <w:rStyle w:val="7"/>
          <w:color w:val="111111"/>
        </w:rPr>
        <w:t>表4．0．10-5 居住建筑工程造价咨询成果文件编制工期</w:t>
      </w:r>
      <w:r>
        <w:rPr>
          <w:color w:val="111111"/>
        </w:rPr>
        <w:t xml:space="preserve"> 单位：工作日</w:t>
      </w:r>
      <w:r>
        <w:rPr>
          <w:color w:val="111111"/>
        </w:rPr>
        <w:br w:type="textWrapping"/>
      </w:r>
      <w:r>
        <w:rPr>
          <w:color w:val="111111"/>
        </w:rPr>
        <w:drawing>
          <wp:inline distT="0" distB="0" distL="114300" distR="114300">
            <wp:extent cx="5715000" cy="3009900"/>
            <wp:effectExtent l="0" t="0" r="0" b="7620"/>
            <wp:docPr id="9"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60"/>
                    <pic:cNvPicPr>
                      <a:picLocks noChangeAspect="1"/>
                    </pic:cNvPicPr>
                  </pic:nvPicPr>
                  <pic:blipFill>
                    <a:blip r:embed="rId9"/>
                    <a:stretch>
                      <a:fillRect/>
                    </a:stretch>
                  </pic:blipFill>
                  <pic:spPr>
                    <a:xfrm>
                      <a:off x="0" y="0"/>
                      <a:ext cx="5715000" cy="3009900"/>
                    </a:xfrm>
                    <a:prstGeom prst="rect">
                      <a:avLst/>
                    </a:prstGeom>
                    <a:noFill/>
                    <a:ln w="9525">
                      <a:noFill/>
                    </a:ln>
                  </pic:spPr>
                </pic:pic>
              </a:graphicData>
            </a:graphic>
          </wp:inline>
        </w:drawing>
      </w:r>
    </w:p>
    <w:p>
      <w:pPr>
        <w:pStyle w:val="4"/>
        <w:keepNext w:val="0"/>
        <w:keepLines w:val="0"/>
        <w:widowControl/>
        <w:suppressLineNumbers w:val="0"/>
        <w:spacing w:line="420" w:lineRule="atLeast"/>
      </w:pPr>
      <w:r>
        <w:rPr>
          <w:color w:val="111111"/>
        </w:rPr>
        <w:t>    注：建筑底层有商业网的项目，或有新材料、新设备、新技术的设计内容或造型特别的，则上述工期(含最长工期)可以乘以系数1．1～1．2。</w:t>
      </w:r>
    </w:p>
    <w:p>
      <w:pPr>
        <w:pStyle w:val="4"/>
        <w:keepNext w:val="0"/>
        <w:keepLines w:val="0"/>
        <w:widowControl/>
        <w:suppressLineNumbers w:val="0"/>
        <w:spacing w:line="420" w:lineRule="atLeast"/>
        <w:jc w:val="center"/>
      </w:pPr>
      <w:r>
        <w:rPr>
          <w:color w:val="111111"/>
        </w:rPr>
        <w:br w:type="textWrapping"/>
      </w:r>
      <w:r>
        <w:rPr>
          <w:rStyle w:val="7"/>
          <w:color w:val="111111"/>
        </w:rPr>
        <w:t>表4．0．10-6 住宅以及酒店样板间精装修造价咨询成果文件编制工期</w:t>
      </w:r>
      <w:r>
        <w:rPr>
          <w:color w:val="111111"/>
        </w:rPr>
        <w:t xml:space="preserve"> 单位：工作日</w:t>
      </w:r>
      <w:r>
        <w:rPr>
          <w:color w:val="111111"/>
        </w:rPr>
        <w:br w:type="textWrapping"/>
      </w:r>
      <w:r>
        <w:rPr>
          <w:color w:val="111111"/>
        </w:rPr>
        <w:drawing>
          <wp:inline distT="0" distB="0" distL="114300" distR="114300">
            <wp:extent cx="5715000" cy="2143125"/>
            <wp:effectExtent l="0" t="0" r="0" b="5715"/>
            <wp:docPr id="1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61"/>
                    <pic:cNvPicPr>
                      <a:picLocks noChangeAspect="1"/>
                    </pic:cNvPicPr>
                  </pic:nvPicPr>
                  <pic:blipFill>
                    <a:blip r:embed="rId10"/>
                    <a:stretch>
                      <a:fillRect/>
                    </a:stretch>
                  </pic:blipFill>
                  <pic:spPr>
                    <a:xfrm>
                      <a:off x="0" y="0"/>
                      <a:ext cx="5715000" cy="2143125"/>
                    </a:xfrm>
                    <a:prstGeom prst="rect">
                      <a:avLst/>
                    </a:prstGeom>
                    <a:noFill/>
                    <a:ln w="9525">
                      <a:noFill/>
                    </a:ln>
                  </pic:spPr>
                </pic:pic>
              </a:graphicData>
            </a:graphic>
          </wp:inline>
        </w:drawing>
      </w:r>
    </w:p>
    <w:p>
      <w:pPr>
        <w:pStyle w:val="4"/>
        <w:keepNext w:val="0"/>
        <w:keepLines w:val="0"/>
        <w:widowControl/>
        <w:suppressLineNumbers w:val="0"/>
        <w:spacing w:line="420" w:lineRule="atLeast"/>
      </w:pPr>
      <w:r>
        <w:rPr>
          <w:color w:val="111111"/>
        </w:rPr>
        <w:t>    注：1 如果有多套样板间的，可划分若干个单元，由不同的作业小组平行作业，每增加一套，在上述相应工期的基础上增加1天，最长不超过上述最长工期。</w:t>
      </w:r>
      <w:r>
        <w:rPr>
          <w:color w:val="111111"/>
        </w:rPr>
        <w:br w:type="textWrapping"/>
      </w:r>
      <w:r>
        <w:rPr>
          <w:color w:val="111111"/>
        </w:rPr>
        <w:t>        2 对于有新材料、新设备、新技术的设计内容，则上述工期(不含最长工期)可以乘以系数1．1～1．2。</w:t>
      </w:r>
      <w:r>
        <w:rPr>
          <w:color w:val="111111"/>
        </w:rPr>
        <w:br w:type="textWrapping"/>
      </w:r>
      <w:r>
        <w:rPr>
          <w:color w:val="111111"/>
        </w:rPr>
        <w:t>        3 本标准的精装修指需由装修设计单位单独设计完成的装修设计内容，非精装修是指由建筑设计单位设计完成的装修设计内容。</w:t>
      </w:r>
    </w:p>
    <w:p>
      <w:pPr>
        <w:pStyle w:val="4"/>
        <w:keepNext w:val="0"/>
        <w:keepLines w:val="0"/>
        <w:widowControl/>
        <w:suppressLineNumbers w:val="0"/>
        <w:spacing w:line="240" w:lineRule="auto"/>
        <w:jc w:val="center"/>
      </w:pPr>
      <w:r>
        <w:rPr>
          <w:color w:val="111111"/>
        </w:rPr>
        <w:br w:type="textWrapping"/>
      </w:r>
      <w:r>
        <w:rPr>
          <w:rStyle w:val="7"/>
          <w:color w:val="111111"/>
        </w:rPr>
        <w:t>表4．0．10-7 二次精装修造价咨询成果文件编制工期</w:t>
      </w:r>
      <w:r>
        <w:rPr>
          <w:color w:val="111111"/>
        </w:rPr>
        <w:t xml:space="preserve"> 单位：工作日</w:t>
      </w:r>
      <w:r>
        <w:rPr>
          <w:color w:val="111111"/>
        </w:rPr>
        <w:br w:type="textWrapping"/>
      </w:r>
      <w:r>
        <w:rPr>
          <w:color w:val="111111"/>
        </w:rPr>
        <w:drawing>
          <wp:inline distT="0" distB="0" distL="114300" distR="114300">
            <wp:extent cx="5715000" cy="2428875"/>
            <wp:effectExtent l="0" t="0" r="0" b="9525"/>
            <wp:docPr id="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IMG_262"/>
                    <pic:cNvPicPr>
                      <a:picLocks noChangeAspect="1"/>
                    </pic:cNvPicPr>
                  </pic:nvPicPr>
                  <pic:blipFill>
                    <a:blip r:embed="rId11"/>
                    <a:stretch>
                      <a:fillRect/>
                    </a:stretch>
                  </pic:blipFill>
                  <pic:spPr>
                    <a:xfrm>
                      <a:off x="0" y="0"/>
                      <a:ext cx="5715000" cy="2428875"/>
                    </a:xfrm>
                    <a:prstGeom prst="rect">
                      <a:avLst/>
                    </a:prstGeom>
                    <a:noFill/>
                    <a:ln w="9525">
                      <a:noFill/>
                    </a:ln>
                  </pic:spPr>
                </pic:pic>
              </a:graphicData>
            </a:graphic>
          </wp:inline>
        </w:drawing>
      </w:r>
    </w:p>
    <w:p>
      <w:pPr>
        <w:pStyle w:val="4"/>
        <w:keepNext w:val="0"/>
        <w:keepLines w:val="0"/>
        <w:widowControl/>
        <w:suppressLineNumbers w:val="0"/>
        <w:spacing w:line="240" w:lineRule="auto"/>
      </w:pPr>
      <w:r>
        <w:rPr>
          <w:color w:val="111111"/>
        </w:rPr>
        <w:t>    注：1 少年宫、文化宫、俱乐部、影剧院、音乐厅、酒店配套等复杂工程，或对于有新材料、新设备、新技术的设计内容，在上述工期(不含最长工期)可乘以难度系数1．1～1．3。</w:t>
      </w:r>
      <w:r>
        <w:rPr>
          <w:color w:val="111111"/>
        </w:rPr>
        <w:br w:type="textWrapping"/>
      </w:r>
      <w:r>
        <w:rPr>
          <w:color w:val="111111"/>
        </w:rPr>
        <w:t>        2 不同使用功能的装修工程需要同时服务，其工期分别计算后取最长工期。</w:t>
      </w:r>
      <w:r>
        <w:rPr>
          <w:color w:val="111111"/>
        </w:rPr>
        <w:br w:type="textWrapping"/>
      </w:r>
      <w:r>
        <w:rPr>
          <w:color w:val="111111"/>
        </w:rPr>
        <w:t>        3 本标准的精装修指需由装修设计单位单独设计完成的装修设计内容，非精装修是指由建筑设计单位设计完成的装修设计内容。</w:t>
      </w:r>
    </w:p>
    <w:p>
      <w:pPr>
        <w:pStyle w:val="4"/>
        <w:keepNext w:val="0"/>
        <w:keepLines w:val="0"/>
        <w:widowControl/>
        <w:suppressLineNumbers w:val="0"/>
        <w:spacing w:line="420" w:lineRule="atLeast"/>
        <w:jc w:val="center"/>
      </w:pPr>
      <w:r>
        <w:rPr>
          <w:color w:val="111111"/>
        </w:rPr>
        <w:br w:type="textWrapping"/>
      </w:r>
      <w:r>
        <w:rPr>
          <w:rStyle w:val="7"/>
          <w:color w:val="111111"/>
        </w:rPr>
        <w:t>表4．0．10-8 室外总体和园林景观造价咨询成果文件编制工期</w:t>
      </w:r>
      <w:r>
        <w:rPr>
          <w:color w:val="111111"/>
        </w:rPr>
        <w:t xml:space="preserve"> 单位：工作日</w:t>
      </w:r>
      <w:r>
        <w:rPr>
          <w:color w:val="111111"/>
        </w:rPr>
        <w:br w:type="textWrapping"/>
      </w:r>
      <w:r>
        <w:rPr>
          <w:color w:val="111111"/>
        </w:rPr>
        <w:drawing>
          <wp:inline distT="0" distB="0" distL="114300" distR="114300">
            <wp:extent cx="5715000" cy="3038475"/>
            <wp:effectExtent l="0" t="0" r="0" b="9525"/>
            <wp:docPr id="10"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IMG_263"/>
                    <pic:cNvPicPr>
                      <a:picLocks noChangeAspect="1"/>
                    </pic:cNvPicPr>
                  </pic:nvPicPr>
                  <pic:blipFill>
                    <a:blip r:embed="rId12"/>
                    <a:stretch>
                      <a:fillRect/>
                    </a:stretch>
                  </pic:blipFill>
                  <pic:spPr>
                    <a:xfrm>
                      <a:off x="0" y="0"/>
                      <a:ext cx="5715000" cy="3038475"/>
                    </a:xfrm>
                    <a:prstGeom prst="rect">
                      <a:avLst/>
                    </a:prstGeom>
                    <a:noFill/>
                    <a:ln w="9525">
                      <a:noFill/>
                    </a:ln>
                  </pic:spPr>
                </pic:pic>
              </a:graphicData>
            </a:graphic>
          </wp:inline>
        </w:drawing>
      </w:r>
    </w:p>
    <w:p>
      <w:pPr>
        <w:pStyle w:val="4"/>
        <w:keepNext w:val="0"/>
        <w:keepLines w:val="0"/>
        <w:widowControl/>
        <w:suppressLineNumbers w:val="0"/>
        <w:spacing w:line="420" w:lineRule="atLeast"/>
      </w:pPr>
      <w:r>
        <w:rPr>
          <w:color w:val="111111"/>
        </w:rPr>
        <w:t>    注：对于有新材料、新设备、新技术的没计内容，在上述工期的基础上乘以难度系数1．1～1．3。</w:t>
      </w:r>
    </w:p>
    <w:p>
      <w:pPr>
        <w:pStyle w:val="4"/>
        <w:keepNext w:val="0"/>
        <w:keepLines w:val="0"/>
        <w:widowControl/>
        <w:suppressLineNumbers w:val="0"/>
        <w:spacing w:line="420" w:lineRule="atLeast"/>
        <w:jc w:val="center"/>
      </w:pPr>
      <w:r>
        <w:rPr>
          <w:color w:val="111111"/>
        </w:rPr>
        <w:br w:type="textWrapping"/>
      </w:r>
      <w:r>
        <w:rPr>
          <w:rStyle w:val="7"/>
          <w:color w:val="111111"/>
        </w:rPr>
        <w:t>表4．0．10-9 地下室造价咨询成果文件编制工期</w:t>
      </w:r>
      <w:r>
        <w:rPr>
          <w:color w:val="111111"/>
        </w:rPr>
        <w:t xml:space="preserve"> 单位：工作日</w:t>
      </w:r>
      <w:r>
        <w:rPr>
          <w:color w:val="111111"/>
        </w:rPr>
        <w:br w:type="textWrapping"/>
      </w:r>
      <w:r>
        <w:rPr>
          <w:color w:val="111111"/>
        </w:rPr>
        <w:drawing>
          <wp:inline distT="0" distB="0" distL="114300" distR="114300">
            <wp:extent cx="5715000" cy="3038475"/>
            <wp:effectExtent l="0" t="0" r="0" b="9525"/>
            <wp:docPr id="5"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IMG_264"/>
                    <pic:cNvPicPr>
                      <a:picLocks noChangeAspect="1"/>
                    </pic:cNvPicPr>
                  </pic:nvPicPr>
                  <pic:blipFill>
                    <a:blip r:embed="rId13"/>
                    <a:stretch>
                      <a:fillRect/>
                    </a:stretch>
                  </pic:blipFill>
                  <pic:spPr>
                    <a:xfrm>
                      <a:off x="0" y="0"/>
                      <a:ext cx="5715000" cy="3038475"/>
                    </a:xfrm>
                    <a:prstGeom prst="rect">
                      <a:avLst/>
                    </a:prstGeom>
                    <a:noFill/>
                    <a:ln w="9525">
                      <a:noFill/>
                    </a:ln>
                  </pic:spPr>
                </pic:pic>
              </a:graphicData>
            </a:graphic>
          </wp:inline>
        </w:drawing>
      </w:r>
    </w:p>
    <w:p>
      <w:pPr>
        <w:pStyle w:val="4"/>
        <w:keepNext w:val="0"/>
        <w:keepLines w:val="0"/>
        <w:widowControl/>
        <w:suppressLineNumbers w:val="0"/>
        <w:spacing w:line="420" w:lineRule="atLeast"/>
      </w:pPr>
      <w:r>
        <w:rPr>
          <w:color w:val="111111"/>
        </w:rPr>
        <w:t>    注：1 对于有新材料、新设备、新技术的设计内容，在上述造价文件编制工期的基础上乘以系数1．1～1．3。</w:t>
      </w:r>
      <w:r>
        <w:rPr>
          <w:color w:val="111111"/>
        </w:rPr>
        <w:br w:type="textWrapping"/>
      </w:r>
      <w:r>
        <w:rPr>
          <w:color w:val="111111"/>
        </w:rPr>
        <w:t>        2 上述工期包括基坑支护及土方造价文件编制工期，如果单独提供基坑支护及土方造价文件编制的，则参照F4-1的编制工期。</w:t>
      </w:r>
    </w:p>
    <w:p>
      <w:pPr>
        <w:pStyle w:val="4"/>
        <w:keepNext w:val="0"/>
        <w:keepLines w:val="0"/>
        <w:widowControl/>
        <w:suppressLineNumbers w:val="0"/>
        <w:spacing w:line="420" w:lineRule="atLeast"/>
        <w:jc w:val="center"/>
      </w:pPr>
      <w:r>
        <w:rPr>
          <w:color w:val="111111"/>
        </w:rPr>
        <w:br w:type="textWrapping"/>
      </w:r>
      <w:r>
        <w:rPr>
          <w:rStyle w:val="7"/>
          <w:color w:val="111111"/>
        </w:rPr>
        <w:t>表4．0．10-10 单独编制空调、弱电、消防等安装专业工程造价咨询成果文件编制工期</w:t>
      </w:r>
      <w:r>
        <w:rPr>
          <w:color w:val="111111"/>
        </w:rPr>
        <w:t xml:space="preserve"> 单位：工作日</w:t>
      </w:r>
      <w:r>
        <w:rPr>
          <w:color w:val="111111"/>
        </w:rPr>
        <w:br w:type="textWrapping"/>
      </w:r>
      <w:r>
        <w:rPr>
          <w:color w:val="111111"/>
        </w:rPr>
        <w:drawing>
          <wp:inline distT="0" distB="0" distL="114300" distR="114300">
            <wp:extent cx="5715000" cy="1933575"/>
            <wp:effectExtent l="0" t="0" r="0" b="1905"/>
            <wp:docPr id="2"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IMG_265"/>
                    <pic:cNvPicPr>
                      <a:picLocks noChangeAspect="1"/>
                    </pic:cNvPicPr>
                  </pic:nvPicPr>
                  <pic:blipFill>
                    <a:blip r:embed="rId14"/>
                    <a:stretch>
                      <a:fillRect/>
                    </a:stretch>
                  </pic:blipFill>
                  <pic:spPr>
                    <a:xfrm>
                      <a:off x="0" y="0"/>
                      <a:ext cx="5715000" cy="1933575"/>
                    </a:xfrm>
                    <a:prstGeom prst="rect">
                      <a:avLst/>
                    </a:prstGeom>
                    <a:noFill/>
                    <a:ln w="9525">
                      <a:noFill/>
                    </a:ln>
                  </pic:spPr>
                </pic:pic>
              </a:graphicData>
            </a:graphic>
          </wp:inline>
        </w:drawing>
      </w:r>
    </w:p>
    <w:p>
      <w:pPr>
        <w:pStyle w:val="4"/>
        <w:keepNext w:val="0"/>
        <w:keepLines w:val="0"/>
        <w:widowControl/>
        <w:suppressLineNumbers w:val="0"/>
        <w:spacing w:line="240" w:lineRule="auto"/>
      </w:pPr>
      <w:r>
        <w:rPr>
          <w:color w:val="111111"/>
        </w:rPr>
        <w:t>    注：1 上述为单个专业工程的编制工期，如果所列专业工程有两个及以上同时编制出具报告文件的，则按上述造价文件编制工期计算后不累加。</w:t>
      </w:r>
      <w:r>
        <w:rPr>
          <w:color w:val="111111"/>
        </w:rPr>
        <w:br w:type="textWrapping"/>
      </w:r>
      <w:r>
        <w:rPr>
          <w:color w:val="111111"/>
        </w:rPr>
        <w:t>   </w:t>
      </w:r>
      <w:r>
        <w:rPr>
          <w:rFonts w:hint="eastAsia"/>
          <w:color w:val="111111"/>
          <w:lang w:val="en-US" w:eastAsia="zh-CN"/>
        </w:rPr>
        <w:t xml:space="preserve">    </w:t>
      </w:r>
      <w:r>
        <w:rPr>
          <w:color w:val="111111"/>
        </w:rPr>
        <w:t> 2 对于有新材料、新设备、新技术的设计内容，在上述造价文件编制工期的基础上乘以系数1．1～1．3。</w:t>
      </w:r>
    </w:p>
    <w:p>
      <w:pPr>
        <w:pStyle w:val="4"/>
        <w:keepNext w:val="0"/>
        <w:keepLines w:val="0"/>
        <w:widowControl/>
        <w:suppressLineNumbers w:val="0"/>
        <w:spacing w:line="420" w:lineRule="atLeast"/>
        <w:jc w:val="center"/>
      </w:pPr>
      <w:r>
        <w:rPr>
          <w:color w:val="111111"/>
        </w:rPr>
        <w:br w:type="textWrapping"/>
      </w:r>
      <w:r>
        <w:rPr>
          <w:rStyle w:val="7"/>
          <w:color w:val="111111"/>
        </w:rPr>
        <w:t>表4．0．10-11 全过程造价咨询其他服务项目工期</w:t>
      </w:r>
      <w:r>
        <w:rPr>
          <w:color w:val="111111"/>
        </w:rPr>
        <w:t xml:space="preserve"> 单位：工作日</w:t>
      </w:r>
      <w:r>
        <w:rPr>
          <w:color w:val="111111"/>
        </w:rPr>
        <w:br w:type="textWrapping"/>
      </w:r>
      <w:r>
        <w:rPr>
          <w:color w:val="111111"/>
        </w:rPr>
        <w:drawing>
          <wp:inline distT="0" distB="0" distL="114300" distR="114300">
            <wp:extent cx="5715000" cy="2009775"/>
            <wp:effectExtent l="0" t="0" r="0" b="1905"/>
            <wp:docPr id="3"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descr="IMG_266"/>
                    <pic:cNvPicPr>
                      <a:picLocks noChangeAspect="1"/>
                    </pic:cNvPicPr>
                  </pic:nvPicPr>
                  <pic:blipFill>
                    <a:blip r:embed="rId15"/>
                    <a:stretch>
                      <a:fillRect/>
                    </a:stretch>
                  </pic:blipFill>
                  <pic:spPr>
                    <a:xfrm>
                      <a:off x="0" y="0"/>
                      <a:ext cx="5715000" cy="2009775"/>
                    </a:xfrm>
                    <a:prstGeom prst="rect">
                      <a:avLst/>
                    </a:prstGeom>
                    <a:noFill/>
                    <a:ln w="9525">
                      <a:noFill/>
                    </a:ln>
                  </pic:spPr>
                </pic:pic>
              </a:graphicData>
            </a:graphic>
          </wp:inline>
        </w:drawing>
      </w:r>
    </w:p>
    <w:p>
      <w:pPr>
        <w:pStyle w:val="4"/>
        <w:keepNext w:val="0"/>
        <w:keepLines w:val="0"/>
        <w:widowControl/>
        <w:suppressLineNumbers w:val="0"/>
        <w:spacing w:line="420" w:lineRule="atLeast"/>
      </w:pPr>
      <w:r>
        <w:rPr>
          <w:color w:val="111111"/>
        </w:rPr>
        <w:t>    注：1 在全过程造价咨询服务中，估算编制工期、概算编制工期、预算编制工期、工程量清单编制、招标控制价编制工期和结算编制工期6类，及相对应的造价文件的审核工期6类，均按照本标准的前述工期标准确定。</w:t>
      </w:r>
      <w:r>
        <w:rPr>
          <w:color w:val="111111"/>
        </w:rPr>
        <w:br w:type="textWrapping"/>
      </w:r>
      <w:r>
        <w:rPr>
          <w:color w:val="111111"/>
        </w:rPr>
        <w:t>     </w:t>
      </w:r>
      <w:r>
        <w:rPr>
          <w:rFonts w:hint="eastAsia"/>
          <w:color w:val="111111"/>
          <w:lang w:val="en-US" w:eastAsia="zh-CN"/>
        </w:rPr>
        <w:t xml:space="preserve"> </w:t>
      </w:r>
      <w:r>
        <w:rPr>
          <w:color w:val="111111"/>
        </w:rPr>
        <w:t>2 全过程造价咨询其他服务包括施工过程变更造价测算、变更签证审核、索赔处理、进度款审核、总结报告编制、经济指标分析等。</w:t>
      </w:r>
      <w:r>
        <w:rPr>
          <w:color w:val="111111"/>
        </w:rPr>
        <w:br w:type="textWrapping"/>
      </w:r>
      <w:r>
        <w:rPr>
          <w:color w:val="111111"/>
        </w:rPr>
        <w:t>     </w:t>
      </w:r>
      <w:r>
        <w:rPr>
          <w:rFonts w:hint="eastAsia"/>
          <w:color w:val="111111"/>
          <w:lang w:val="en-US" w:eastAsia="zh-CN"/>
        </w:rPr>
        <w:t xml:space="preserve"> </w:t>
      </w:r>
      <w:r>
        <w:rPr>
          <w:color w:val="111111"/>
        </w:rPr>
        <w:t>3 总结报告的编制工期，是在决算完成或所有合同结算完成后30个工作日，如果需要同时完成经济指标分析，另行增加10天。</w:t>
      </w:r>
      <w:r>
        <w:rPr>
          <w:color w:val="111111"/>
        </w:rPr>
        <w:br w:type="textWrapping"/>
      </w:r>
      <w:r>
        <w:rPr>
          <w:color w:val="111111"/>
        </w:rPr>
        <w:t>    </w:t>
      </w:r>
      <w:r>
        <w:rPr>
          <w:rFonts w:hint="eastAsia"/>
          <w:color w:val="111111"/>
          <w:lang w:val="en-US" w:eastAsia="zh-CN"/>
        </w:rPr>
        <w:t xml:space="preserve"> </w:t>
      </w:r>
      <w:r>
        <w:rPr>
          <w:color w:val="111111"/>
        </w:rPr>
        <w:t> 4 上述工期未约定的其他全过程造价咨询服务工期参照本标准的相关规定执行。</w:t>
      </w:r>
      <w:r>
        <w:rPr>
          <w:color w:val="111111"/>
        </w:rPr>
        <w:br w:type="textWrapping"/>
      </w:r>
      <w:r>
        <w:rPr>
          <w:color w:val="111111"/>
        </w:rPr>
        <w:br w:type="textWrapping"/>
      </w:r>
      <w:r>
        <w:rPr>
          <w:color w:val="111111"/>
        </w:rPr>
        <w:t>4．0．11 未列入的造价咨询成果文件编制工期可参照上述相关规定执行。</w:t>
      </w:r>
    </w:p>
    <w:p>
      <w:pPr>
        <w:pStyle w:val="4"/>
        <w:keepNext w:val="0"/>
        <w:keepLines w:val="0"/>
        <w:widowControl/>
        <w:suppressLineNumbers w:val="0"/>
        <w:spacing w:line="420" w:lineRule="atLeast"/>
        <w:jc w:val="center"/>
      </w:pPr>
      <w:r>
        <w:rPr>
          <w:b/>
          <w:color w:val="990000"/>
        </w:rPr>
        <w:t>本标准用词说明</w:t>
      </w:r>
    </w:p>
    <w:p>
      <w:pPr>
        <w:pStyle w:val="4"/>
        <w:keepNext w:val="0"/>
        <w:keepLines w:val="0"/>
        <w:widowControl/>
        <w:suppressLineNumbers w:val="0"/>
        <w:spacing w:line="420" w:lineRule="atLeast"/>
      </w:pPr>
      <w:r>
        <w:rPr>
          <w:color w:val="111111"/>
        </w:rPr>
        <w:t>1 为便于在执行本标准条文时区别对待，对要求严格程度不同的用词说明如下：</w:t>
      </w:r>
      <w:r>
        <w:rPr>
          <w:color w:val="111111"/>
        </w:rPr>
        <w:br w:type="textWrapping"/>
      </w:r>
      <w:r>
        <w:rPr>
          <w:color w:val="111111"/>
        </w:rPr>
        <w:t>    1)表示很严格，非这样做不可的：</w:t>
      </w:r>
      <w:r>
        <w:rPr>
          <w:color w:val="111111"/>
        </w:rPr>
        <w:br w:type="textWrapping"/>
      </w:r>
      <w:r>
        <w:rPr>
          <w:color w:val="111111"/>
        </w:rPr>
        <w:t>      正面词采用“必须”，反面词采用“严禁”；</w:t>
      </w:r>
      <w:r>
        <w:rPr>
          <w:color w:val="111111"/>
        </w:rPr>
        <w:br w:type="textWrapping"/>
      </w:r>
      <w:r>
        <w:rPr>
          <w:color w:val="111111"/>
        </w:rPr>
        <w:t>    2)表示严格，在正常情况下均应这样做的：</w:t>
      </w:r>
      <w:r>
        <w:rPr>
          <w:color w:val="111111"/>
        </w:rPr>
        <w:br w:type="textWrapping"/>
      </w:r>
      <w:r>
        <w:rPr>
          <w:color w:val="111111"/>
        </w:rPr>
        <w:t>      正面词采用“应”，反面词采用“不应”或“不得”；</w:t>
      </w:r>
      <w:r>
        <w:rPr>
          <w:color w:val="111111"/>
        </w:rPr>
        <w:br w:type="textWrapping"/>
      </w:r>
      <w:r>
        <w:rPr>
          <w:color w:val="111111"/>
        </w:rPr>
        <w:t>    3)表示允许稍有选择，在条件许可时首先应这样做的：</w:t>
      </w:r>
      <w:r>
        <w:rPr>
          <w:color w:val="111111"/>
        </w:rPr>
        <w:br w:type="textWrapping"/>
      </w:r>
      <w:r>
        <w:rPr>
          <w:color w:val="111111"/>
        </w:rPr>
        <w:t>      正面词采用“宜”，反面词采用“不宜”；</w:t>
      </w:r>
      <w:r>
        <w:rPr>
          <w:color w:val="111111"/>
        </w:rPr>
        <w:br w:type="textWrapping"/>
      </w:r>
      <w:r>
        <w:rPr>
          <w:color w:val="111111"/>
        </w:rPr>
        <w:t>    4)表示有选择，在一定条件下可以这样做的，采用“可”。</w:t>
      </w:r>
      <w:r>
        <w:rPr>
          <w:color w:val="111111"/>
        </w:rPr>
        <w:br w:type="textWrapping"/>
      </w:r>
      <w:r>
        <w:rPr>
          <w:color w:val="111111"/>
        </w:rPr>
        <w:br w:type="textWrapping"/>
      </w:r>
      <w:r>
        <w:rPr>
          <w:color w:val="111111"/>
        </w:rPr>
        <w:t>2 条文中指明应按其他有关标准执行的写法为：“应符合……的规定”或“应按……执行”。</w:t>
      </w:r>
    </w:p>
    <w:p>
      <w:pPr>
        <w:pStyle w:val="4"/>
        <w:keepNext w:val="0"/>
        <w:keepLines w:val="0"/>
        <w:widowControl/>
        <w:suppressLineNumbers w:val="0"/>
        <w:spacing w:line="420" w:lineRule="atLeast"/>
        <w:jc w:val="center"/>
      </w:pPr>
      <w:r>
        <w:rPr>
          <w:b/>
          <w:color w:val="990000"/>
        </w:rPr>
        <w:t>中国建设工程造价管理协会标准</w:t>
      </w:r>
      <w:r>
        <w:rPr>
          <w:b/>
          <w:color w:val="990000"/>
        </w:rPr>
        <w:br w:type="textWrapping"/>
      </w:r>
      <w:r>
        <w:rPr>
          <w:b/>
          <w:color w:val="990000"/>
        </w:rPr>
        <w:br w:type="textWrapping"/>
      </w:r>
      <w:r>
        <w:rPr>
          <w:b/>
          <w:color w:val="990000"/>
          <w:sz w:val="24"/>
          <w:szCs w:val="24"/>
        </w:rPr>
        <w:t>建设工程造价咨询工期标准(房屋建筑工程)</w:t>
      </w:r>
    </w:p>
    <w:p>
      <w:pPr>
        <w:pStyle w:val="4"/>
        <w:keepNext w:val="0"/>
        <w:keepLines w:val="0"/>
        <w:widowControl/>
        <w:suppressLineNumbers w:val="0"/>
        <w:spacing w:line="420" w:lineRule="atLeast"/>
        <w:jc w:val="center"/>
      </w:pPr>
    </w:p>
    <w:p>
      <w:pPr>
        <w:pStyle w:val="4"/>
        <w:keepNext w:val="0"/>
        <w:keepLines w:val="0"/>
        <w:widowControl/>
        <w:suppressLineNumbers w:val="0"/>
        <w:spacing w:line="420" w:lineRule="atLeast"/>
        <w:jc w:val="center"/>
      </w:pPr>
      <w:r>
        <w:rPr>
          <w:rStyle w:val="7"/>
          <w:color w:val="111111"/>
        </w:rPr>
        <w:t>CECA／GC 10-2014</w:t>
      </w:r>
    </w:p>
    <w:p>
      <w:pPr>
        <w:pStyle w:val="4"/>
        <w:keepNext w:val="0"/>
        <w:keepLines w:val="0"/>
        <w:widowControl/>
        <w:suppressLineNumbers w:val="0"/>
        <w:spacing w:line="420" w:lineRule="atLeast"/>
        <w:jc w:val="center"/>
      </w:pPr>
      <w:r>
        <w:rPr>
          <w:color w:val="111111"/>
        </w:rPr>
        <w:t> </w:t>
      </w:r>
    </w:p>
    <w:p>
      <w:pPr>
        <w:pStyle w:val="4"/>
        <w:keepNext w:val="0"/>
        <w:keepLines w:val="0"/>
        <w:widowControl/>
        <w:suppressLineNumbers w:val="0"/>
        <w:spacing w:line="420" w:lineRule="atLeast"/>
        <w:jc w:val="center"/>
      </w:pPr>
      <w:r>
        <w:rPr>
          <w:rStyle w:val="7"/>
          <w:color w:val="111111"/>
        </w:rPr>
        <w:br w:type="textWrapping"/>
      </w:r>
      <w:r>
        <w:rPr>
          <w:rStyle w:val="11"/>
          <w:color w:val="111111"/>
        </w:rPr>
        <w:t>条文说明</w:t>
      </w:r>
    </w:p>
    <w:p>
      <w:pPr>
        <w:pStyle w:val="4"/>
        <w:keepNext w:val="0"/>
        <w:keepLines w:val="0"/>
        <w:widowControl/>
        <w:suppressLineNumbers w:val="0"/>
        <w:spacing w:line="420" w:lineRule="atLeast"/>
        <w:jc w:val="center"/>
      </w:pPr>
      <w:r>
        <w:rPr>
          <w:b/>
          <w:color w:val="990000"/>
        </w:rPr>
        <w:t>1 总 则</w:t>
      </w:r>
    </w:p>
    <w:p>
      <w:pPr>
        <w:pStyle w:val="4"/>
        <w:keepNext w:val="0"/>
        <w:keepLines w:val="0"/>
        <w:widowControl/>
        <w:suppressLineNumbers w:val="0"/>
        <w:spacing w:line="420" w:lineRule="atLeast"/>
      </w:pPr>
      <w:r>
        <w:rPr>
          <w:color w:val="111111"/>
        </w:rPr>
        <w:t>1．0．2 本条规定了本标准的适用范围。</w:t>
      </w:r>
      <w:r>
        <w:rPr>
          <w:color w:val="111111"/>
        </w:rPr>
        <w:br w:type="textWrapping"/>
      </w:r>
      <w:r>
        <w:rPr>
          <w:color w:val="111111"/>
        </w:rPr>
        <w:br w:type="textWrapping"/>
      </w:r>
      <w:r>
        <w:rPr>
          <w:color w:val="111111"/>
        </w:rPr>
        <w:t>1．0．3 本条规定了本标准工期的使用单位是工作日。</w:t>
      </w:r>
      <w:r>
        <w:rPr>
          <w:color w:val="111111"/>
        </w:rPr>
        <w:br w:type="textWrapping"/>
      </w:r>
      <w:r>
        <w:rPr>
          <w:color w:val="111111"/>
        </w:rPr>
        <w:br w:type="textWrapping"/>
      </w:r>
      <w:r>
        <w:rPr>
          <w:color w:val="111111"/>
        </w:rPr>
        <w:t>1．0．4 本条说明了本标准的作用。</w:t>
      </w:r>
      <w:r>
        <w:rPr>
          <w:color w:val="111111"/>
        </w:rPr>
        <w:br w:type="textWrapping"/>
      </w:r>
      <w:r>
        <w:rPr>
          <w:color w:val="111111"/>
        </w:rPr>
        <w:br w:type="textWrapping"/>
      </w:r>
      <w:r>
        <w:rPr>
          <w:color w:val="111111"/>
        </w:rPr>
        <w:t>1．0．5 本条说明了建设工程造价咨询工期标准与其他标准的关系。</w:t>
      </w:r>
    </w:p>
    <w:p>
      <w:pPr>
        <w:pStyle w:val="4"/>
        <w:keepNext w:val="0"/>
        <w:keepLines w:val="0"/>
        <w:widowControl/>
        <w:suppressLineNumbers w:val="0"/>
        <w:spacing w:line="420" w:lineRule="atLeast"/>
        <w:jc w:val="center"/>
      </w:pPr>
      <w:r>
        <w:rPr>
          <w:b/>
          <w:color w:val="990000"/>
        </w:rPr>
        <w:t>2 术 语</w:t>
      </w:r>
    </w:p>
    <w:p>
      <w:pPr>
        <w:pStyle w:val="4"/>
        <w:keepNext w:val="0"/>
        <w:keepLines w:val="0"/>
        <w:widowControl/>
        <w:suppressLineNumbers w:val="0"/>
        <w:spacing w:line="420" w:lineRule="atLeast"/>
      </w:pPr>
      <w:r>
        <w:rPr>
          <w:color w:val="111111"/>
        </w:rPr>
        <w:t>2．0．1 本条所规定的社会平均先进的信息化水平、服务水平、企业管理水平是指：造价咨询服务单位符合《工程造价咨询企业管理规定》的要求；咨询服务团队指由符合《注册造价工程师管理办法》和《全国建设工程造价员管理暂行办法》要求的造价工程师和造价员合理配备所组成的团队；工程量计算可部分采用计量软件，计价工作全部采用计价软件完成。</w:t>
      </w:r>
      <w:r>
        <w:rPr>
          <w:color w:val="111111"/>
        </w:rPr>
        <w:br w:type="textWrapping"/>
      </w:r>
      <w:r>
        <w:rPr>
          <w:color w:val="111111"/>
        </w:rPr>
        <w:t>    本条所规定的具备开展工程造价咨询服务条件是指：咨询人获得工程造价咨询所需的相关工程资料，同时建设项目的实施严格按照国家规定的建设程序：决策阶段、设计阶段、交易阶段、实施阶段、竣工验收阶段和后评估阶段共六个阶段来组织管理；每个阶段的工作是在上一阶段的工作完成并验收合格后才开始的。</w:t>
      </w:r>
    </w:p>
    <w:p>
      <w:pPr>
        <w:pStyle w:val="4"/>
        <w:keepNext w:val="0"/>
        <w:keepLines w:val="0"/>
        <w:widowControl/>
        <w:suppressLineNumbers w:val="0"/>
        <w:spacing w:line="420" w:lineRule="atLeast"/>
        <w:jc w:val="center"/>
      </w:pPr>
      <w:r>
        <w:rPr>
          <w:b/>
          <w:color w:val="990000"/>
        </w:rPr>
        <w:t>3 一般规定</w:t>
      </w:r>
    </w:p>
    <w:p>
      <w:pPr>
        <w:pStyle w:val="4"/>
        <w:keepNext w:val="0"/>
        <w:keepLines w:val="0"/>
        <w:widowControl/>
        <w:suppressLineNumbers w:val="0"/>
        <w:spacing w:line="420" w:lineRule="atLeast"/>
      </w:pPr>
      <w:r>
        <w:rPr>
          <w:color w:val="111111"/>
        </w:rPr>
        <w:t>3．0．1 本条规定了造价咨询合同应按本标准约定造价咨询服务工期。</w:t>
      </w:r>
      <w:r>
        <w:rPr>
          <w:color w:val="111111"/>
        </w:rPr>
        <w:br w:type="textWrapping"/>
      </w:r>
      <w:r>
        <w:rPr>
          <w:color w:val="111111"/>
        </w:rPr>
        <w:br w:type="textWrapping"/>
      </w:r>
      <w:r>
        <w:rPr>
          <w:color w:val="111111"/>
        </w:rPr>
        <w:t>3．0．2 本条规定了使用者需严格按照国家相关标准和相关规定，明确了服务工期的计算起点。</w:t>
      </w:r>
      <w:r>
        <w:rPr>
          <w:color w:val="111111"/>
        </w:rPr>
        <w:br w:type="textWrapping"/>
      </w:r>
      <w:r>
        <w:rPr>
          <w:color w:val="111111"/>
        </w:rPr>
        <w:br w:type="textWrapping"/>
      </w:r>
      <w:r>
        <w:rPr>
          <w:color w:val="111111"/>
        </w:rPr>
        <w:t>3．0．3 本条规定相关工程资料由委托人无偿提供，规定了咨询人对资料保管的相关责任。本条规定的工程相关资料包括：</w:t>
      </w:r>
      <w:r>
        <w:rPr>
          <w:color w:val="111111"/>
        </w:rPr>
        <w:br w:type="textWrapping"/>
      </w:r>
      <w:r>
        <w:rPr>
          <w:color w:val="111111"/>
        </w:rPr>
        <w:t>    (1)编制投资估算所需资料包括：批准的项目建议书、建设项目的特征和定位、建设项目的设计方案或概念设计文件、建设用地的情况、建设地点周围的自然环境、市政配套、拟开工日期、建设单位的性质、资金来源情况，以及其他相关资料。</w:t>
      </w:r>
      <w:r>
        <w:rPr>
          <w:color w:val="111111"/>
        </w:rPr>
        <w:br w:type="textWrapping"/>
      </w:r>
      <w:r>
        <w:rPr>
          <w:color w:val="111111"/>
        </w:rPr>
        <w:t>    (2)编制概算所需资料包括：批准的可行性研究报告、勘察报告、设计任务书、满足设计深度要求的初步设计文件(含电子版)、拟开工日期，建设单位的性质、资金来源情况，以及其他相关资料。</w:t>
      </w:r>
      <w:r>
        <w:rPr>
          <w:color w:val="111111"/>
        </w:rPr>
        <w:br w:type="textWrapping"/>
      </w:r>
      <w:r>
        <w:rPr>
          <w:color w:val="111111"/>
        </w:rPr>
        <w:t>    (3)编制预算所需资料包括：批复的设计概算，勘察报告、满足设计深度要求且经过批准和审查后的施工图设计文件(含电子版)、拟开工日期，招标规划，以及其他相关资料。</w:t>
      </w:r>
      <w:r>
        <w:rPr>
          <w:color w:val="111111"/>
        </w:rPr>
        <w:br w:type="textWrapping"/>
      </w:r>
      <w:r>
        <w:rPr>
          <w:color w:val="111111"/>
        </w:rPr>
        <w:t>    在编制施工图预算时，对措施费用的估计需要有相关的施工组织设计文件或施工方案。施工组织设计文件或施工方案一般由相关专业技术人员完成，本标准所称“工期”不包括施工组织设计文件或施工方案编制的工作时间。</w:t>
      </w:r>
      <w:r>
        <w:rPr>
          <w:color w:val="111111"/>
        </w:rPr>
        <w:br w:type="textWrapping"/>
      </w:r>
      <w:r>
        <w:rPr>
          <w:color w:val="111111"/>
        </w:rPr>
        <w:t>    (4)编制工程量清单所需资料包括：招标文件[除工程量清单外，招标文件应明确招标范围、计划采用的施工(或供货)合同方式、结算方法、专业工程暂估价、材料暂估价、计划施工(或供货)工期、主要材料设备的技术规范要求、其他特别约定等内容]、勘察报告，满足设计深度要求且经过批准和审查后的施工图设计文件(含电子版)、拟开工日期，以及其他相关的资料。</w:t>
      </w:r>
      <w:r>
        <w:rPr>
          <w:color w:val="111111"/>
        </w:rPr>
        <w:br w:type="textWrapping"/>
      </w:r>
      <w:r>
        <w:rPr>
          <w:color w:val="111111"/>
        </w:rPr>
        <w:t>    (5)编制招标控制价所需资料包括：批复的设计概算，招标文件(含工程量清单、招标补遗文件、答疑纪要等)、勘察报告、满足设计深度要求且经过批准和审查后的施工图设计文件(含电子版)、拟开工日期，以及其他相关资料。</w:t>
      </w:r>
      <w:r>
        <w:rPr>
          <w:color w:val="111111"/>
        </w:rPr>
        <w:br w:type="textWrapping"/>
      </w:r>
      <w:r>
        <w:rPr>
          <w:color w:val="111111"/>
        </w:rPr>
        <w:t>    在编制招标控制价时，对措施费用的估计需有相关的施工组织设计文件或施工方案。施工组织设计文件或施工方案一般由相关专业技术人员完成，本标准不包括施工组织设计文件或施工方案编制的工作时间。</w:t>
      </w:r>
      <w:r>
        <w:rPr>
          <w:color w:val="111111"/>
        </w:rPr>
        <w:br w:type="textWrapping"/>
      </w:r>
      <w:r>
        <w:rPr>
          <w:color w:val="111111"/>
        </w:rPr>
        <w:t>    (6)编制结算所需资料包括：承包合同[含合同中约定的合同组成文件)、竣工资料(含验收文件、竣工图(含电子版)、施工图纸(含电子版)、设计变更]、现场签证、开竣工报告、材料进场资料、进度款支付记录、经审批的施工组织设计、相关会议纪要、双方确认的索赔资料、勘察报告、批复的设计概算，以及其他相关资料。</w:t>
      </w:r>
      <w:r>
        <w:rPr>
          <w:color w:val="111111"/>
        </w:rPr>
        <w:br w:type="textWrapping"/>
      </w:r>
      <w:r>
        <w:rPr>
          <w:color w:val="111111"/>
        </w:rPr>
        <w:t>    (7)审核类所需资料对应上述各编制服务类相关内容，另外还需要增加的资料包括：编制单位的相关资质资料、相关合同文件、被审核的工程造价成果文件(含电子版)，以及工程造价成果文件对应的工程量计算底稿(含电子版)。</w:t>
      </w:r>
      <w:r>
        <w:rPr>
          <w:color w:val="111111"/>
        </w:rPr>
        <w:br w:type="textWrapping"/>
      </w:r>
      <w:r>
        <w:rPr>
          <w:color w:val="111111"/>
        </w:rPr>
        <w:t>    (8)全过程造价管理咨询所需资料包括：除上述各阶段所需的工程技术资料外，还需要由委托人提供的相关的管理文件和经济文件。</w:t>
      </w:r>
    </w:p>
    <w:p>
      <w:pPr>
        <w:pStyle w:val="4"/>
        <w:keepNext w:val="0"/>
        <w:keepLines w:val="0"/>
        <w:widowControl/>
        <w:suppressLineNumbers w:val="0"/>
        <w:spacing w:line="420" w:lineRule="atLeast"/>
        <w:jc w:val="center"/>
      </w:pPr>
      <w:r>
        <w:rPr>
          <w:b/>
          <w:color w:val="990000"/>
        </w:rPr>
        <w:t>4 工期标准</w:t>
      </w:r>
    </w:p>
    <w:p>
      <w:pPr>
        <w:pStyle w:val="4"/>
        <w:keepNext w:val="0"/>
        <w:keepLines w:val="0"/>
        <w:widowControl/>
        <w:suppressLineNumbers w:val="0"/>
        <w:spacing w:line="420" w:lineRule="atLeast"/>
      </w:pPr>
      <w:r>
        <w:rPr>
          <w:color w:val="111111"/>
        </w:rPr>
        <w:t>4．0．1 本条规定了在特殊情况下，由不同单位编制工程量清单和招标控制价的编制工期的计算方法。明确了招标答疑后招标控制价的修正或调整的工期。</w:t>
      </w:r>
      <w:r>
        <w:rPr>
          <w:color w:val="111111"/>
        </w:rPr>
        <w:br w:type="textWrapping"/>
      </w:r>
      <w:r>
        <w:rPr>
          <w:color w:val="111111"/>
        </w:rPr>
        <w:br w:type="textWrapping"/>
      </w:r>
      <w:r>
        <w:rPr>
          <w:color w:val="111111"/>
        </w:rPr>
        <w:t>4．0．2 本条规定了本标准的计算单元为单项工程或单栋建筑物，规定群体工程工期的计算方式，以及多栋建筑物共用的地下室、单层面积超过10000平方米的自然层可单独作为计算单元。</w:t>
      </w:r>
      <w:r>
        <w:rPr>
          <w:color w:val="111111"/>
        </w:rPr>
        <w:br w:type="textWrapping"/>
      </w:r>
      <w:r>
        <w:rPr>
          <w:color w:val="111111"/>
        </w:rPr>
        <w:t>    咨询人在完成群体工程的造价咨询工作时，可按多个作业小组平行作业，作业小组指独立完成一份造价咨询成果文件的在造价咨询人内部组成的最小组织单位。</w:t>
      </w:r>
      <w:r>
        <w:rPr>
          <w:color w:val="111111"/>
        </w:rPr>
        <w:br w:type="textWrapping"/>
      </w:r>
      <w:r>
        <w:rPr>
          <w:color w:val="111111"/>
        </w:rPr>
        <w:br w:type="textWrapping"/>
      </w:r>
      <w:r>
        <w:rPr>
          <w:color w:val="111111"/>
        </w:rPr>
        <w:t>4．0．3 本条规定了综合性建筑的工期计算办法，举例如下：</w:t>
      </w:r>
      <w:r>
        <w:rPr>
          <w:color w:val="111111"/>
        </w:rPr>
        <w:br w:type="textWrapping"/>
      </w:r>
      <w:r>
        <w:rPr>
          <w:color w:val="111111"/>
        </w:rPr>
        <w:t>    某建筑物兼有地下室、商业、办公等多种功能，按该建筑物的总建筑面积套用最高标准类型或按各功能分别计算工期后累加计算造价咨询服务工期。具体见下表：</w:t>
      </w:r>
    </w:p>
    <w:p>
      <w:pPr>
        <w:pStyle w:val="4"/>
        <w:keepNext w:val="0"/>
        <w:keepLines w:val="0"/>
        <w:widowControl/>
        <w:suppressLineNumbers w:val="0"/>
        <w:spacing w:line="420" w:lineRule="atLeast"/>
        <w:jc w:val="center"/>
      </w:pPr>
      <w:r>
        <w:rPr>
          <w:color w:val="111111"/>
        </w:rPr>
        <w:drawing>
          <wp:inline distT="0" distB="0" distL="114300" distR="114300">
            <wp:extent cx="5715000" cy="3343275"/>
            <wp:effectExtent l="0" t="0" r="0" b="9525"/>
            <wp:docPr id="13"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IMG_256"/>
                    <pic:cNvPicPr>
                      <a:picLocks noChangeAspect="1"/>
                    </pic:cNvPicPr>
                  </pic:nvPicPr>
                  <pic:blipFill>
                    <a:blip r:embed="rId16"/>
                    <a:stretch>
                      <a:fillRect/>
                    </a:stretch>
                  </pic:blipFill>
                  <pic:spPr>
                    <a:xfrm>
                      <a:off x="0" y="0"/>
                      <a:ext cx="5715000" cy="3343275"/>
                    </a:xfrm>
                    <a:prstGeom prst="rect">
                      <a:avLst/>
                    </a:prstGeom>
                    <a:noFill/>
                    <a:ln w="9525">
                      <a:noFill/>
                    </a:ln>
                  </pic:spPr>
                </pic:pic>
              </a:graphicData>
            </a:graphic>
          </wp:inline>
        </w:drawing>
      </w:r>
      <w:r>
        <w:rPr>
          <w:color w:val="111111"/>
        </w:rPr>
        <w:br w:type="textWrapping"/>
      </w:r>
      <w:r>
        <w:rPr>
          <w:color w:val="111111"/>
        </w:rPr>
        <w:drawing>
          <wp:inline distT="0" distB="0" distL="114300" distR="114300">
            <wp:extent cx="5715000" cy="7820025"/>
            <wp:effectExtent l="0" t="0" r="0" b="13335"/>
            <wp:docPr id="14" name="图片 1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IMG_257"/>
                    <pic:cNvPicPr>
                      <a:picLocks noChangeAspect="1"/>
                    </pic:cNvPicPr>
                  </pic:nvPicPr>
                  <pic:blipFill>
                    <a:blip r:embed="rId17"/>
                    <a:stretch>
                      <a:fillRect/>
                    </a:stretch>
                  </pic:blipFill>
                  <pic:spPr>
                    <a:xfrm>
                      <a:off x="0" y="0"/>
                      <a:ext cx="5715000" cy="7820025"/>
                    </a:xfrm>
                    <a:prstGeom prst="rect">
                      <a:avLst/>
                    </a:prstGeom>
                    <a:noFill/>
                    <a:ln w="9525">
                      <a:noFill/>
                    </a:ln>
                  </pic:spPr>
                </pic:pic>
              </a:graphicData>
            </a:graphic>
          </wp:inline>
        </w:drawing>
      </w:r>
      <w:r>
        <w:rPr>
          <w:color w:val="111111"/>
        </w:rPr>
        <w:br w:type="textWrapping"/>
      </w:r>
      <w:r>
        <w:rPr>
          <w:color w:val="111111"/>
        </w:rPr>
        <w:drawing>
          <wp:inline distT="0" distB="0" distL="114300" distR="114300">
            <wp:extent cx="5715000" cy="5114925"/>
            <wp:effectExtent l="0" t="0" r="0" b="5715"/>
            <wp:docPr id="12" name="图片 1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descr="IMG_258"/>
                    <pic:cNvPicPr>
                      <a:picLocks noChangeAspect="1"/>
                    </pic:cNvPicPr>
                  </pic:nvPicPr>
                  <pic:blipFill>
                    <a:blip r:embed="rId18"/>
                    <a:stretch>
                      <a:fillRect/>
                    </a:stretch>
                  </pic:blipFill>
                  <pic:spPr>
                    <a:xfrm>
                      <a:off x="0" y="0"/>
                      <a:ext cx="5715000" cy="5114925"/>
                    </a:xfrm>
                    <a:prstGeom prst="rect">
                      <a:avLst/>
                    </a:prstGeom>
                    <a:noFill/>
                    <a:ln w="9525">
                      <a:noFill/>
                    </a:ln>
                  </pic:spPr>
                </pic:pic>
              </a:graphicData>
            </a:graphic>
          </wp:inline>
        </w:drawing>
      </w:r>
    </w:p>
    <w:p>
      <w:pPr>
        <w:pStyle w:val="4"/>
        <w:keepNext w:val="0"/>
        <w:keepLines w:val="0"/>
        <w:widowControl/>
        <w:suppressLineNumbers w:val="0"/>
        <w:spacing w:line="420" w:lineRule="atLeast"/>
      </w:pPr>
      <w:r>
        <w:rPr>
          <w:color w:val="111111"/>
        </w:rPr>
        <w:t>4．0．4 本条规定了各工程造价咨询类型的具体内容，明确了本标准工期计算的界面。</w:t>
      </w:r>
      <w:r>
        <w:rPr>
          <w:color w:val="111111"/>
        </w:rPr>
        <w:br w:type="textWrapping"/>
      </w:r>
      <w:r>
        <w:rPr>
          <w:color w:val="111111"/>
        </w:rPr>
        <w:br w:type="textWrapping"/>
      </w:r>
      <w:r>
        <w:rPr>
          <w:color w:val="111111"/>
        </w:rPr>
        <w:t>4．0．5 本条规定了估算编制工期以概算编制工期为基础的计算方法。</w:t>
      </w:r>
      <w:r>
        <w:rPr>
          <w:color w:val="111111"/>
        </w:rPr>
        <w:br w:type="textWrapping"/>
      </w:r>
      <w:r>
        <w:rPr>
          <w:color w:val="111111"/>
        </w:rPr>
        <w:br w:type="textWrapping"/>
      </w:r>
      <w:r>
        <w:rPr>
          <w:color w:val="111111"/>
        </w:rPr>
        <w:t>4．0．6 本条规定了审核工期按照编制工期为基础的计算方法。</w:t>
      </w:r>
      <w:r>
        <w:rPr>
          <w:color w:val="111111"/>
        </w:rPr>
        <w:br w:type="textWrapping"/>
      </w:r>
      <w:r>
        <w:rPr>
          <w:color w:val="111111"/>
        </w:rPr>
        <w:br w:type="textWrapping"/>
      </w:r>
      <w:r>
        <w:rPr>
          <w:color w:val="111111"/>
        </w:rPr>
        <w:t>4．0．7 本条规定了投标报价编制工期的计算办法。</w:t>
      </w:r>
      <w:r>
        <w:rPr>
          <w:color w:val="111111"/>
        </w:rPr>
        <w:br w:type="textWrapping"/>
      </w:r>
      <w:r>
        <w:rPr>
          <w:color w:val="111111"/>
        </w:rPr>
        <w:br w:type="textWrapping"/>
      </w:r>
      <w:r>
        <w:rPr>
          <w:color w:val="111111"/>
        </w:rPr>
        <w:t>4．0．8 本条规定了单独委托部分专业或部分内容的工期计算办法。单独委托的专业内容如果达到施工图设计深度要求并随主体工程一并完成施工图预算或工程量清单或招标控制价的，可通过各专业平行作业完成，一般不另行增加咨询工期，但可增加不少2天的汇总和会审时间。</w:t>
      </w:r>
      <w:r>
        <w:rPr>
          <w:color w:val="111111"/>
        </w:rPr>
        <w:br w:type="textWrapping"/>
      </w:r>
      <w:r>
        <w:rPr>
          <w:color w:val="111111"/>
        </w:rPr>
        <w:br w:type="textWrapping"/>
      </w:r>
      <w:r>
        <w:rPr>
          <w:color w:val="111111"/>
        </w:rPr>
        <w:t>4．0．9 本条规定的房屋建筑工程类别的划分，在参考现行国家标准《建设工程分类标准》GB／T 50841等相关规范的基础上结合行业的特点给予调整，共划分工业建筑、居住建筑、综合类建筑、特殊公共建筑四类标准：</w:t>
      </w:r>
      <w:r>
        <w:rPr>
          <w:color w:val="111111"/>
        </w:rPr>
        <w:br w:type="textWrapping"/>
      </w:r>
      <w:r>
        <w:rPr>
          <w:color w:val="111111"/>
        </w:rPr>
        <w:t>    (1)工业建筑可适用于厂房、仓库、辅助附属设施等。</w:t>
      </w:r>
      <w:r>
        <w:rPr>
          <w:color w:val="111111"/>
        </w:rPr>
        <w:br w:type="textWrapping"/>
      </w:r>
      <w:r>
        <w:rPr>
          <w:color w:val="111111"/>
        </w:rPr>
        <w:t>    (2)居住建筑可适用于别墅、公寓、普通住宅、集体宿舍等。</w:t>
      </w:r>
      <w:r>
        <w:rPr>
          <w:color w:val="111111"/>
        </w:rPr>
        <w:br w:type="textWrapping"/>
      </w:r>
      <w:r>
        <w:rPr>
          <w:color w:val="111111"/>
        </w:rPr>
        <w:t>    (3)综合类建筑工程项目可适用于办公建筑、旅馆酒店建筑、除购物中心和会展中心外的商业建筑、居民服务建筑、教育建筑、卫生建筑、科研建筑、交通建筑(除机场航站楼)、人防建筑等普通公共建筑。</w:t>
      </w:r>
      <w:r>
        <w:rPr>
          <w:color w:val="111111"/>
        </w:rPr>
        <w:br w:type="textWrapping"/>
      </w:r>
      <w:r>
        <w:rPr>
          <w:color w:val="111111"/>
        </w:rPr>
        <w:t>    (4)特殊公用建筑工程项目可适用于文化建筑，体育建筑，交通类建筑中的机场航站楼，商业建筑中的购物中心和会展中心，广播电影电视建筑等特殊公共建筑。</w:t>
      </w:r>
      <w:r>
        <w:rPr>
          <w:color w:val="111111"/>
        </w:rPr>
        <w:br w:type="textWrapping"/>
      </w:r>
      <w:r>
        <w:rPr>
          <w:color w:val="111111"/>
        </w:rPr>
        <w:br w:type="textWrapping"/>
      </w:r>
      <w:r>
        <w:rPr>
          <w:color w:val="111111"/>
        </w:rPr>
        <w:t>4．0．10 本条规定了各类工程造价咨询成果文件编制工期标准，如果项目的规模不在本标准规定的区间内，取上限。</w:t>
      </w:r>
      <w:r>
        <w:rPr>
          <w:color w:val="111111"/>
        </w:rPr>
        <w:br w:type="textWrapping"/>
      </w:r>
      <w:r>
        <w:rPr>
          <w:color w:val="111111"/>
        </w:rPr>
        <w:t>    本条约定了全过程造价咨询服务工期包含：估算编制、概算编制、预算编制、工程量清单编制、招标控制价编制和结算编制工期6类，及相对应的造价文件的审核工期6类。除此之外的施工过程变更造价测算、变更签证审核、索赔处理、进度款审核、总结报告编制、经济指标分析等相关服务内容的编制工期。</w:t>
      </w:r>
      <w:r>
        <w:rPr>
          <w:color w:val="111111"/>
        </w:rPr>
        <w:br w:type="textWrapping"/>
      </w:r>
      <w:r>
        <w:rPr>
          <w:color w:val="111111"/>
        </w:rPr>
        <w:t>    对于全过程未约定的工作内容的服务工期参照本标准执行。</w:t>
      </w:r>
    </w:p>
    <w:p/>
    <w:sectPr>
      <w:footerReference r:id="rId3" w:type="default"/>
      <w:pgSz w:w="11906" w:h="16838"/>
      <w:pgMar w:top="1213" w:right="1519" w:bottom="127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OTMYNrDAgAA2AUAAA4AAAAA&#10;AAAAAQAgAAAAHwEAAGRycy9lMm9Eb2MueG1sUEsFBgAAAAAGAAYAWQEAAFQG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D434D"/>
    <w:rsid w:val="683D4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line="264" w:lineRule="atLeast"/>
      <w:ind w:left="0" w:right="0"/>
      <w:jc w:val="left"/>
    </w:pPr>
    <w:rPr>
      <w:rFonts w:ascii="宋体" w:hAnsi="宋体" w:cs="宋体"/>
      <w:kern w:val="0"/>
      <w:sz w:val="22"/>
      <w:szCs w:val="22"/>
      <w:lang w:val="en-US" w:eastAsia="zh-CN" w:bidi="ar"/>
    </w:rPr>
  </w:style>
  <w:style w:type="character" w:styleId="7">
    <w:name w:val="Strong"/>
    <w:basedOn w:val="6"/>
    <w:qFormat/>
    <w:uiPriority w:val="0"/>
    <w:rPr>
      <w:b/>
    </w:rPr>
  </w:style>
  <w:style w:type="character" w:styleId="8">
    <w:name w:val="FollowedHyperlink"/>
    <w:basedOn w:val="6"/>
    <w:uiPriority w:val="0"/>
    <w:rPr>
      <w:color w:val="0000CC"/>
      <w:sz w:val="22"/>
      <w:szCs w:val="22"/>
      <w:u w:val="single"/>
    </w:rPr>
  </w:style>
  <w:style w:type="character" w:styleId="9">
    <w:name w:val="Hyperlink"/>
    <w:basedOn w:val="6"/>
    <w:uiPriority w:val="0"/>
    <w:rPr>
      <w:b/>
      <w:color w:val="0000CC"/>
      <w:sz w:val="22"/>
      <w:szCs w:val="22"/>
      <w:u w:val="single"/>
    </w:rPr>
  </w:style>
  <w:style w:type="character" w:customStyle="1" w:styleId="10">
    <w:name w:val="style71"/>
    <w:basedOn w:val="6"/>
    <w:uiPriority w:val="0"/>
    <w:rPr>
      <w:sz w:val="24"/>
      <w:szCs w:val="24"/>
    </w:rPr>
  </w:style>
  <w:style w:type="character" w:customStyle="1" w:styleId="11">
    <w:name w:val="style81"/>
    <w:basedOn w:val="6"/>
    <w:uiPriority w:val="0"/>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2019-06-11T02:19:00Z</dcterms:created>
  <dc:creator>愛、梦＆影</dc:creator>
  <cp:lastModifiedBy>愛、梦＆影</cp:lastModifiedBy>
  <dcterms:modified xsi:type="dcterms:W3CDTF">2019-06-11T02:28:58Z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